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E715D" w14:textId="77777777" w:rsidR="00F444D1" w:rsidRPr="00E25359" w:rsidRDefault="00F444D1" w:rsidP="00F444D1">
      <w:pPr>
        <w:spacing w:line="276" w:lineRule="auto"/>
        <w:rPr>
          <w:color w:val="7030A0"/>
          <w:sz w:val="32"/>
          <w:szCs w:val="32"/>
        </w:rPr>
      </w:pPr>
      <w:r w:rsidRPr="00E25359">
        <w:rPr>
          <w:b/>
          <w:bCs/>
          <w:color w:val="7030A0"/>
          <w:sz w:val="36"/>
          <w:szCs w:val="36"/>
        </w:rPr>
        <w:t>Equality, Diversity, Inclusion</w:t>
      </w:r>
    </w:p>
    <w:p w14:paraId="3ECFFC2A" w14:textId="77777777" w:rsidR="00F444D1" w:rsidRPr="00F444D1" w:rsidRDefault="00F444D1" w:rsidP="00F444D1">
      <w:pPr>
        <w:spacing w:after="0" w:line="276" w:lineRule="auto"/>
        <w:jc w:val="both"/>
        <w:rPr>
          <w:rFonts w:cstheme="minorHAnsi"/>
          <w:sz w:val="24"/>
          <w:szCs w:val="24"/>
        </w:rPr>
      </w:pPr>
      <w:r w:rsidRPr="00F444D1">
        <w:rPr>
          <w:rFonts w:cstheme="minorHAnsi"/>
          <w:sz w:val="24"/>
          <w:szCs w:val="24"/>
        </w:rPr>
        <w:t>Conference 2021 adopted the </w:t>
      </w:r>
      <w:hyperlink r:id="rId7" w:tgtFrame="_blank" w:history="1">
        <w:r w:rsidRPr="00F444D1">
          <w:rPr>
            <w:rFonts w:cstheme="minorHAnsi"/>
            <w:color w:val="222222"/>
            <w:sz w:val="24"/>
            <w:szCs w:val="24"/>
            <w:shd w:val="clear" w:color="auto" w:fill="FFFFFF"/>
          </w:rPr>
          <w:t xml:space="preserve">paper </w:t>
        </w:r>
        <w:hyperlink r:id="rId8" w:tgtFrame="_blank" w:history="1">
          <w:r w:rsidRPr="00F444D1">
            <w:rPr>
              <w:rFonts w:cstheme="minorHAnsi"/>
              <w:b/>
              <w:bCs/>
              <w:color w:val="3333FF"/>
              <w:sz w:val="28"/>
              <w:szCs w:val="28"/>
              <w:u w:val="single"/>
              <w:shd w:val="clear" w:color="auto" w:fill="FFFFFF"/>
            </w:rPr>
            <w:t>Strategy for Justice, Dignity and Solidarity</w:t>
          </w:r>
        </w:hyperlink>
        <w:r w:rsidRPr="00F444D1">
          <w:rPr>
            <w:rFonts w:cstheme="minorHAnsi"/>
            <w:color w:val="0070C0"/>
            <w:sz w:val="24"/>
            <w:szCs w:val="24"/>
            <w:u w:val="single"/>
          </w:rPr>
          <w:t>.</w:t>
        </w:r>
      </w:hyperlink>
      <w:r w:rsidRPr="00F444D1">
        <w:rPr>
          <w:rFonts w:cstheme="minorHAnsi"/>
          <w:sz w:val="24"/>
          <w:szCs w:val="24"/>
        </w:rPr>
        <w:t xml:space="preserve"> This is </w:t>
      </w:r>
      <w:bookmarkStart w:id="0" w:name="_Hlk141798226"/>
      <w:r w:rsidRPr="00F444D1">
        <w:rPr>
          <w:rFonts w:cstheme="minorHAnsi"/>
          <w:sz w:val="24"/>
          <w:szCs w:val="24"/>
        </w:rPr>
        <w:t>the churches Equality, Diversity and Inclusion</w:t>
      </w:r>
      <w:bookmarkEnd w:id="0"/>
      <w:r w:rsidRPr="00F444D1">
        <w:rPr>
          <w:rFonts w:cstheme="minorHAnsi"/>
          <w:sz w:val="24"/>
          <w:szCs w:val="24"/>
        </w:rPr>
        <w:t xml:space="preserve"> (EDI) work.</w:t>
      </w:r>
    </w:p>
    <w:p w14:paraId="4C09A901" w14:textId="77777777" w:rsidR="00F444D1" w:rsidRPr="00F444D1" w:rsidRDefault="00F444D1" w:rsidP="00F444D1">
      <w:pPr>
        <w:spacing w:after="0" w:line="276" w:lineRule="auto"/>
        <w:jc w:val="both"/>
        <w:rPr>
          <w:rFonts w:cstheme="minorHAnsi"/>
          <w:sz w:val="6"/>
          <w:szCs w:val="6"/>
        </w:rPr>
      </w:pPr>
    </w:p>
    <w:p w14:paraId="29A56BB9" w14:textId="77777777" w:rsidR="00F444D1" w:rsidRPr="00F444D1" w:rsidRDefault="00F444D1" w:rsidP="00F444D1">
      <w:pPr>
        <w:spacing w:after="0" w:line="276" w:lineRule="auto"/>
        <w:jc w:val="both"/>
        <w:rPr>
          <w:sz w:val="24"/>
          <w:szCs w:val="24"/>
        </w:rPr>
      </w:pPr>
      <w:r w:rsidRPr="00F444D1">
        <w:rPr>
          <w:sz w:val="24"/>
          <w:szCs w:val="24"/>
        </w:rPr>
        <w:t>This means we aim:</w:t>
      </w:r>
    </w:p>
    <w:p w14:paraId="4A226250" w14:textId="77777777" w:rsidR="00F444D1" w:rsidRPr="00F444D1" w:rsidRDefault="00F444D1" w:rsidP="00F444D1">
      <w:pPr>
        <w:spacing w:after="0" w:line="276" w:lineRule="auto"/>
        <w:jc w:val="both"/>
        <w:rPr>
          <w:sz w:val="6"/>
          <w:szCs w:val="6"/>
        </w:rPr>
      </w:pPr>
    </w:p>
    <w:p w14:paraId="24226331" w14:textId="77777777" w:rsidR="00F444D1" w:rsidRPr="00F444D1" w:rsidRDefault="00F444D1" w:rsidP="00F444D1">
      <w:pPr>
        <w:numPr>
          <w:ilvl w:val="0"/>
          <w:numId w:val="1"/>
        </w:numPr>
        <w:spacing w:after="0" w:line="276" w:lineRule="auto"/>
        <w:jc w:val="both"/>
        <w:rPr>
          <w:sz w:val="24"/>
          <w:szCs w:val="24"/>
        </w:rPr>
      </w:pPr>
      <w:r w:rsidRPr="00F444D1">
        <w:rPr>
          <w:sz w:val="24"/>
          <w:szCs w:val="24"/>
        </w:rPr>
        <w:t>to celebrate the rich diversity of people within the Methodist Church</w:t>
      </w:r>
    </w:p>
    <w:p w14:paraId="56441741" w14:textId="77777777" w:rsidR="00F444D1" w:rsidRPr="00F444D1" w:rsidRDefault="00F444D1" w:rsidP="00F444D1">
      <w:pPr>
        <w:spacing w:after="0" w:line="276" w:lineRule="auto"/>
        <w:ind w:left="720"/>
        <w:jc w:val="both"/>
        <w:rPr>
          <w:sz w:val="6"/>
          <w:szCs w:val="6"/>
        </w:rPr>
      </w:pPr>
    </w:p>
    <w:p w14:paraId="0D3D0B42" w14:textId="77777777" w:rsidR="00F444D1" w:rsidRPr="00F444D1" w:rsidRDefault="00F444D1" w:rsidP="00F444D1">
      <w:pPr>
        <w:numPr>
          <w:ilvl w:val="0"/>
          <w:numId w:val="1"/>
        </w:numPr>
        <w:spacing w:after="0" w:line="276" w:lineRule="auto"/>
        <w:jc w:val="both"/>
        <w:rPr>
          <w:sz w:val="24"/>
          <w:szCs w:val="24"/>
        </w:rPr>
      </w:pPr>
      <w:r w:rsidRPr="00F444D1">
        <w:rPr>
          <w:sz w:val="24"/>
          <w:szCs w:val="24"/>
        </w:rPr>
        <w:t>to eradicate all discrimination, to treat all people justly and with dignity across the breadth of the Methodist Church</w:t>
      </w:r>
    </w:p>
    <w:p w14:paraId="79E59301" w14:textId="77777777" w:rsidR="00F444D1" w:rsidRPr="00F444D1" w:rsidRDefault="00F444D1" w:rsidP="00F444D1">
      <w:pPr>
        <w:spacing w:after="0" w:line="276" w:lineRule="auto"/>
        <w:ind w:left="720"/>
        <w:jc w:val="both"/>
        <w:rPr>
          <w:sz w:val="6"/>
          <w:szCs w:val="6"/>
        </w:rPr>
      </w:pPr>
    </w:p>
    <w:p w14:paraId="774577C2" w14:textId="77777777" w:rsidR="00F444D1" w:rsidRPr="00F444D1" w:rsidRDefault="00F444D1" w:rsidP="00F444D1">
      <w:pPr>
        <w:numPr>
          <w:ilvl w:val="0"/>
          <w:numId w:val="1"/>
        </w:numPr>
        <w:spacing w:after="0" w:line="276" w:lineRule="auto"/>
        <w:jc w:val="both"/>
        <w:rPr>
          <w:sz w:val="24"/>
          <w:szCs w:val="24"/>
        </w:rPr>
      </w:pPr>
      <w:r w:rsidRPr="00F444D1">
        <w:rPr>
          <w:sz w:val="24"/>
          <w:szCs w:val="24"/>
        </w:rPr>
        <w:t>for a profound change in the culture, practices and attitudes of the Methodist Church so that all Methodists are able to be full participants in the Church’s life.</w:t>
      </w:r>
    </w:p>
    <w:p w14:paraId="3F104AFB" w14:textId="77777777" w:rsidR="00F444D1" w:rsidRPr="00F444D1" w:rsidRDefault="00F444D1" w:rsidP="00F444D1">
      <w:pPr>
        <w:spacing w:after="0" w:line="276" w:lineRule="auto"/>
        <w:ind w:left="720"/>
        <w:jc w:val="both"/>
        <w:rPr>
          <w:sz w:val="6"/>
          <w:szCs w:val="6"/>
        </w:rPr>
      </w:pPr>
    </w:p>
    <w:p w14:paraId="6F19629C" w14:textId="77777777" w:rsidR="00F444D1" w:rsidRPr="00F444D1" w:rsidRDefault="00F444D1" w:rsidP="00F444D1">
      <w:pPr>
        <w:spacing w:after="0" w:line="276" w:lineRule="auto"/>
        <w:jc w:val="both"/>
        <w:rPr>
          <w:sz w:val="24"/>
          <w:szCs w:val="24"/>
        </w:rPr>
      </w:pPr>
      <w:r w:rsidRPr="00F444D1">
        <w:rPr>
          <w:sz w:val="24"/>
          <w:szCs w:val="24"/>
        </w:rPr>
        <w:t xml:space="preserve">Therefore, although not directly a safeguarding issue, it sits alongside very comfortably, sharing many similar principles. </w:t>
      </w:r>
    </w:p>
    <w:p w14:paraId="3BE8FC4C" w14:textId="77777777" w:rsidR="00F444D1" w:rsidRPr="00F444D1" w:rsidRDefault="00F444D1" w:rsidP="00F444D1">
      <w:pPr>
        <w:spacing w:after="0" w:line="276" w:lineRule="auto"/>
        <w:rPr>
          <w:sz w:val="24"/>
          <w:szCs w:val="24"/>
        </w:rPr>
      </w:pPr>
    </w:p>
    <w:p w14:paraId="7423D2BD" w14:textId="77777777" w:rsidR="00F444D1" w:rsidRPr="00E25359" w:rsidRDefault="00F444D1" w:rsidP="00F444D1">
      <w:pPr>
        <w:spacing w:after="0" w:line="276" w:lineRule="auto"/>
        <w:rPr>
          <w:b/>
          <w:bCs/>
          <w:color w:val="7030A0"/>
          <w:sz w:val="32"/>
          <w:szCs w:val="32"/>
        </w:rPr>
      </w:pPr>
      <w:r w:rsidRPr="00E25359">
        <w:rPr>
          <w:b/>
          <w:bCs/>
          <w:color w:val="7030A0"/>
          <w:sz w:val="32"/>
          <w:szCs w:val="32"/>
        </w:rPr>
        <w:t>Justice, Dignity and Solidarity</w:t>
      </w:r>
    </w:p>
    <w:p w14:paraId="1D58826A" w14:textId="77777777" w:rsidR="00F444D1" w:rsidRPr="00F444D1" w:rsidRDefault="00F444D1" w:rsidP="00F444D1">
      <w:pPr>
        <w:spacing w:after="0" w:line="276" w:lineRule="auto"/>
        <w:rPr>
          <w:sz w:val="12"/>
          <w:szCs w:val="12"/>
        </w:rPr>
      </w:pPr>
    </w:p>
    <w:p w14:paraId="678FE9C2" w14:textId="77777777" w:rsidR="00F444D1" w:rsidRPr="00F444D1" w:rsidRDefault="00F444D1" w:rsidP="00F444D1">
      <w:pPr>
        <w:spacing w:after="0" w:line="276" w:lineRule="auto"/>
        <w:jc w:val="center"/>
        <w:rPr>
          <w:sz w:val="24"/>
          <w:szCs w:val="24"/>
        </w:rPr>
      </w:pPr>
      <w:r w:rsidRPr="00F444D1">
        <w:rPr>
          <w:noProof/>
          <w:sz w:val="24"/>
          <w:szCs w:val="24"/>
          <w14:ligatures w14:val="standardContextual"/>
        </w:rPr>
        <w:drawing>
          <wp:inline distT="0" distB="0" distL="0" distR="0" wp14:anchorId="3A155FC7" wp14:editId="610828B0">
            <wp:extent cx="5005627" cy="3389030"/>
            <wp:effectExtent l="19050" t="19050" r="24130" b="20955"/>
            <wp:docPr id="221145922" name="Picture 2" descr="A diagram of different colored arrow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145922" name="Picture 2" descr="A diagram of different colored arrows&#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11087" cy="3392726"/>
                    </a:xfrm>
                    <a:prstGeom prst="rect">
                      <a:avLst/>
                    </a:prstGeom>
                    <a:ln w="12700">
                      <a:solidFill>
                        <a:srgbClr val="7030A0"/>
                      </a:solidFill>
                    </a:ln>
                  </pic:spPr>
                </pic:pic>
              </a:graphicData>
            </a:graphic>
          </wp:inline>
        </w:drawing>
      </w:r>
    </w:p>
    <w:p w14:paraId="17079BBC" w14:textId="77777777" w:rsidR="00F444D1" w:rsidRPr="00F444D1" w:rsidRDefault="00F444D1" w:rsidP="00F444D1">
      <w:pPr>
        <w:spacing w:after="0" w:line="276" w:lineRule="auto"/>
        <w:jc w:val="center"/>
        <w:rPr>
          <w:sz w:val="24"/>
          <w:szCs w:val="24"/>
        </w:rPr>
      </w:pPr>
    </w:p>
    <w:p w14:paraId="19EE3020" w14:textId="77777777" w:rsidR="00F444D1" w:rsidRPr="00F444D1" w:rsidRDefault="00F444D1" w:rsidP="00633A9C">
      <w:pPr>
        <w:numPr>
          <w:ilvl w:val="0"/>
          <w:numId w:val="5"/>
        </w:numPr>
        <w:spacing w:after="0" w:line="276" w:lineRule="auto"/>
        <w:ind w:left="363"/>
        <w:contextualSpacing/>
        <w:jc w:val="both"/>
        <w:rPr>
          <w:sz w:val="24"/>
          <w:szCs w:val="24"/>
        </w:rPr>
      </w:pPr>
      <w:r w:rsidRPr="00F444D1">
        <w:rPr>
          <w:sz w:val="24"/>
          <w:szCs w:val="24"/>
        </w:rPr>
        <w:t xml:space="preserve">Fundamental to our belief as Methodists is that all human beings are loved by and created in the image of God, and our calling has always included a call to social justice. And yet we have often failed to live that out because we have excluded people based on prejudice, whether consciously or unconsciously. </w:t>
      </w:r>
    </w:p>
    <w:p w14:paraId="61B8F146" w14:textId="77777777" w:rsidR="00F444D1" w:rsidRPr="00F444D1" w:rsidRDefault="00F444D1" w:rsidP="00633A9C">
      <w:pPr>
        <w:spacing w:after="0" w:line="276" w:lineRule="auto"/>
        <w:ind w:left="363"/>
        <w:jc w:val="both"/>
        <w:rPr>
          <w:sz w:val="12"/>
          <w:szCs w:val="12"/>
        </w:rPr>
      </w:pPr>
    </w:p>
    <w:p w14:paraId="0F0CE65F" w14:textId="77777777" w:rsidR="00F444D1" w:rsidRPr="00F444D1" w:rsidRDefault="00F444D1" w:rsidP="00633A9C">
      <w:pPr>
        <w:numPr>
          <w:ilvl w:val="0"/>
          <w:numId w:val="5"/>
        </w:numPr>
        <w:spacing w:after="0" w:line="276" w:lineRule="auto"/>
        <w:ind w:left="363"/>
        <w:contextualSpacing/>
        <w:jc w:val="both"/>
        <w:rPr>
          <w:sz w:val="24"/>
          <w:szCs w:val="24"/>
        </w:rPr>
      </w:pPr>
      <w:r w:rsidRPr="00F444D1">
        <w:rPr>
          <w:sz w:val="24"/>
          <w:szCs w:val="24"/>
        </w:rPr>
        <w:t xml:space="preserve">The report demands that the church reviews the entire way it works, accepting that in the past our systems and power dynamics have left many people excluded. </w:t>
      </w:r>
    </w:p>
    <w:p w14:paraId="7CEE791D" w14:textId="77777777" w:rsidR="00F444D1" w:rsidRPr="00F444D1" w:rsidRDefault="00F444D1" w:rsidP="00633A9C">
      <w:pPr>
        <w:spacing w:after="0" w:line="276" w:lineRule="auto"/>
        <w:ind w:left="363"/>
        <w:jc w:val="both"/>
        <w:rPr>
          <w:sz w:val="6"/>
          <w:szCs w:val="6"/>
        </w:rPr>
      </w:pPr>
    </w:p>
    <w:p w14:paraId="63A94CFD" w14:textId="77777777" w:rsidR="00F444D1" w:rsidRPr="00F444D1" w:rsidRDefault="00F444D1" w:rsidP="00F444D1">
      <w:pPr>
        <w:numPr>
          <w:ilvl w:val="0"/>
          <w:numId w:val="5"/>
        </w:numPr>
        <w:spacing w:after="0" w:line="276" w:lineRule="auto"/>
        <w:ind w:left="363"/>
        <w:contextualSpacing/>
        <w:jc w:val="both"/>
        <w:rPr>
          <w:sz w:val="24"/>
          <w:szCs w:val="24"/>
        </w:rPr>
      </w:pPr>
      <w:r w:rsidRPr="00F444D1">
        <w:rPr>
          <w:sz w:val="24"/>
          <w:szCs w:val="24"/>
        </w:rPr>
        <w:lastRenderedPageBreak/>
        <w:t>Therefore, we are being challenged again, as we have been through the Past Cases Review in terms of safeguarding, to reflect on the need for cultural and attitudinal change to avoid the repeating the same mistakes by saying this is the way things are done around here and we must all be open to a change of heart mind and action.</w:t>
      </w:r>
    </w:p>
    <w:p w14:paraId="70FB5EB3" w14:textId="77777777" w:rsidR="00F444D1" w:rsidRPr="00F444D1" w:rsidRDefault="00F444D1" w:rsidP="00F444D1">
      <w:pPr>
        <w:spacing w:after="0" w:line="276" w:lineRule="auto"/>
        <w:rPr>
          <w:sz w:val="24"/>
          <w:szCs w:val="24"/>
        </w:rPr>
      </w:pPr>
    </w:p>
    <w:p w14:paraId="766CDC3B" w14:textId="48ECDE03" w:rsidR="00F444D1" w:rsidRDefault="00F444D1" w:rsidP="00F444D1">
      <w:pPr>
        <w:spacing w:after="0" w:line="276" w:lineRule="auto"/>
        <w:rPr>
          <w:b/>
          <w:bCs/>
          <w:color w:val="7030A0"/>
          <w:sz w:val="28"/>
          <w:szCs w:val="28"/>
        </w:rPr>
      </w:pPr>
      <w:r w:rsidRPr="00E25359">
        <w:rPr>
          <w:b/>
          <w:bCs/>
          <w:color w:val="7030A0"/>
          <w:sz w:val="28"/>
          <w:szCs w:val="28"/>
        </w:rPr>
        <w:t>Unconscious bias and its relationship with safeguarding</w:t>
      </w:r>
    </w:p>
    <w:p w14:paraId="348B462A" w14:textId="0A63D4BE" w:rsidR="00DC57C6" w:rsidRDefault="00DC57C6" w:rsidP="00F444D1">
      <w:pPr>
        <w:spacing w:after="0" w:line="276" w:lineRule="auto"/>
        <w:rPr>
          <w:b/>
          <w:bCs/>
          <w:color w:val="7030A0"/>
          <w:sz w:val="28"/>
          <w:szCs w:val="28"/>
        </w:rPr>
      </w:pPr>
      <w:r w:rsidRPr="00DC57C6">
        <w:rPr>
          <w:b/>
          <w:bCs/>
          <w:noProof/>
          <w:color w:val="7030A0"/>
          <w:sz w:val="28"/>
          <w:szCs w:val="28"/>
        </w:rPr>
        <mc:AlternateContent>
          <mc:Choice Requires="wps">
            <w:drawing>
              <wp:anchor distT="45720" distB="45720" distL="114300" distR="114300" simplePos="0" relativeHeight="251659264" behindDoc="0" locked="0" layoutInCell="1" allowOverlap="1" wp14:anchorId="15974329" wp14:editId="048CB135">
                <wp:simplePos x="0" y="0"/>
                <wp:positionH relativeFrom="column">
                  <wp:posOffset>0</wp:posOffset>
                </wp:positionH>
                <wp:positionV relativeFrom="paragraph">
                  <wp:posOffset>163830</wp:posOffset>
                </wp:positionV>
                <wp:extent cx="2514600" cy="2051685"/>
                <wp:effectExtent l="0" t="0" r="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051685"/>
                        </a:xfrm>
                        <a:prstGeom prst="rect">
                          <a:avLst/>
                        </a:prstGeom>
                        <a:solidFill>
                          <a:srgbClr val="FFFFFF"/>
                        </a:solidFill>
                        <a:ln w="9525">
                          <a:noFill/>
                          <a:miter lim="800000"/>
                          <a:headEnd/>
                          <a:tailEnd/>
                        </a:ln>
                      </wps:spPr>
                      <wps:txbx>
                        <w:txbxContent>
                          <w:p w14:paraId="096C5218" w14:textId="77777777" w:rsidR="00DC57C6" w:rsidRDefault="00DC57C6" w:rsidP="00633A9C">
                            <w:pPr>
                              <w:numPr>
                                <w:ilvl w:val="0"/>
                                <w:numId w:val="2"/>
                              </w:numPr>
                              <w:spacing w:line="276" w:lineRule="auto"/>
                              <w:ind w:left="363"/>
                              <w:contextualSpacing/>
                              <w:rPr>
                                <w:sz w:val="24"/>
                                <w:szCs w:val="24"/>
                              </w:rPr>
                            </w:pPr>
                            <w:r w:rsidRPr="00F444D1">
                              <w:rPr>
                                <w:sz w:val="24"/>
                                <w:szCs w:val="24"/>
                              </w:rPr>
                              <w:t>We know that safeguarding children and adults who may be vulnerable is everyone’s responsibility.</w:t>
                            </w:r>
                          </w:p>
                          <w:p w14:paraId="6B1748B8" w14:textId="77777777" w:rsidR="00DC57C6" w:rsidRPr="00DC57C6" w:rsidRDefault="00DC57C6" w:rsidP="00DC57C6">
                            <w:pPr>
                              <w:spacing w:line="276" w:lineRule="auto"/>
                              <w:ind w:left="363"/>
                              <w:contextualSpacing/>
                              <w:rPr>
                                <w:sz w:val="6"/>
                                <w:szCs w:val="6"/>
                              </w:rPr>
                            </w:pPr>
                          </w:p>
                          <w:p w14:paraId="471268A0" w14:textId="614E06EB" w:rsidR="00DC57C6" w:rsidRPr="00DC57C6" w:rsidRDefault="00DC57C6" w:rsidP="00DC57C6">
                            <w:pPr>
                              <w:numPr>
                                <w:ilvl w:val="0"/>
                                <w:numId w:val="2"/>
                              </w:numPr>
                              <w:spacing w:line="276" w:lineRule="auto"/>
                              <w:ind w:left="363"/>
                              <w:contextualSpacing/>
                              <w:rPr>
                                <w:sz w:val="24"/>
                                <w:szCs w:val="24"/>
                              </w:rPr>
                            </w:pPr>
                            <w:r w:rsidRPr="00DC57C6">
                              <w:rPr>
                                <w:sz w:val="24"/>
                                <w:szCs w:val="24"/>
                              </w:rPr>
                              <w:t>However, in culturally diverse Britain, we can find ourselves presented with situations where issues of culture and safeguarding collide.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974329" id="_x0000_t202" coordsize="21600,21600" o:spt="202" path="m,l,21600r21600,l21600,xe">
                <v:stroke joinstyle="miter"/>
                <v:path gradientshapeok="t" o:connecttype="rect"/>
              </v:shapetype>
              <v:shape id="Text Box 2" o:spid="_x0000_s1026" type="#_x0000_t202" style="position:absolute;margin-left:0;margin-top:12.9pt;width:198pt;height:161.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AsIDQIAAPcDAAAOAAAAZHJzL2Uyb0RvYy54bWysU9uO0zAQfUfiHyy/01zUlG7UdLV0KUJa&#10;FqSFD3Acp7FwPMZ2m5SvZ+xkuwXeEH6wPJ7xmZkzx5vbsVfkJKyToCuaLVJKhObQSH2o6Lev+zdr&#10;SpxnumEKtKjoWTh6u339ajOYUuTQgWqEJQiiXTmYinbemzJJHO9Ez9wCjNDobMH2zKNpD0lj2YDo&#10;vUryNF0lA9jGWODCOby9n5x0G/HbVnD/uW2d8ERVFGvzcbdxr8OebDesPFhmOsnnMtg/VNEzqTHp&#10;BeqeeUaOVv4F1UtuwUHrFxz6BNpWchF7wG6y9I9unjpmROwFyXHmQpP7f7D88fRkvljix3cw4gBj&#10;E848AP/uiIZdx/RB3FkLQydYg4mzQFkyGFfOTwPVrnQBpB4+QYNDZkcPEWhsbR9YwT4JouMAzhfS&#10;xegJx8u8yJarFF0cfXlaZKt1EXOw8vm5sc5/ENCTcKioxalGeHZ6cD6Uw8rnkJDNgZLNXioVDXuo&#10;d8qSE0MF7OOa0X8LU5oMFb0p8iIiawjvozh66VGhSvYVXadhTZoJdLzXTQzxTKrpjJUoPfMTKJnI&#10;8WM9YmDgqYbmjExZmJSIPwcPHdiflAyowoq6H0dmBSXqo0a2b7LlMsg2GsvibY6GvfbU1x6mOUJV&#10;1FMyHXc+Sj3woOEOp9LKyNdLJXOtqK5I4/wTgnyv7Rj18l+3vwAAAP//AwBQSwMEFAAGAAgAAAAh&#10;AA7G/V3cAAAABwEAAA8AAABkcnMvZG93bnJldi54bWxMj8FOw0AMRO9I/MPKlbgguqG0aROyqQAJ&#10;xLWlH+AkbhI1642y2yb9e8yJ3jwea+Y52062UxcafOvYwPM8AkVcuqrl2sDh5/NpA8oH5Ao7x2Tg&#10;Sh62+f1dhmnlRt7RZR9qJSHsUzTQhNCnWvuyIYt+7npi8Y5usBhEDrWuBhwl3HZ6EUWxttiyNDTY&#10;00dD5Wl/tgaO3+PjKhmLr3BY75bxO7brwl2NeZhNb6+gAk3h/xj+8AUdcmEq3JkrrzoD8kgwsFgJ&#10;v7gvSSyLQoblJgGdZ/qWP/8FAAD//wMAUEsBAi0AFAAGAAgAAAAhALaDOJL+AAAA4QEAABMAAAAA&#10;AAAAAAAAAAAAAAAAAFtDb250ZW50X1R5cGVzXS54bWxQSwECLQAUAAYACAAAACEAOP0h/9YAAACU&#10;AQAACwAAAAAAAAAAAAAAAAAvAQAAX3JlbHMvLnJlbHNQSwECLQAUAAYACAAAACEAeFgLCA0CAAD3&#10;AwAADgAAAAAAAAAAAAAAAAAuAgAAZHJzL2Uyb0RvYy54bWxQSwECLQAUAAYACAAAACEADsb9XdwA&#10;AAAHAQAADwAAAAAAAAAAAAAAAABnBAAAZHJzL2Rvd25yZXYueG1sUEsFBgAAAAAEAAQA8wAAAHAF&#10;AAAAAA==&#10;" stroked="f">
                <v:textbox>
                  <w:txbxContent>
                    <w:p w14:paraId="096C5218" w14:textId="77777777" w:rsidR="00DC57C6" w:rsidRDefault="00DC57C6" w:rsidP="00633A9C">
                      <w:pPr>
                        <w:numPr>
                          <w:ilvl w:val="0"/>
                          <w:numId w:val="2"/>
                        </w:numPr>
                        <w:spacing w:line="276" w:lineRule="auto"/>
                        <w:ind w:left="363"/>
                        <w:contextualSpacing/>
                        <w:rPr>
                          <w:sz w:val="24"/>
                          <w:szCs w:val="24"/>
                        </w:rPr>
                      </w:pPr>
                      <w:r w:rsidRPr="00F444D1">
                        <w:rPr>
                          <w:sz w:val="24"/>
                          <w:szCs w:val="24"/>
                        </w:rPr>
                        <w:t>We know that safeguarding children and adults who may be vulnerable is everyone’s responsibility.</w:t>
                      </w:r>
                    </w:p>
                    <w:p w14:paraId="6B1748B8" w14:textId="77777777" w:rsidR="00DC57C6" w:rsidRPr="00DC57C6" w:rsidRDefault="00DC57C6" w:rsidP="00DC57C6">
                      <w:pPr>
                        <w:spacing w:line="276" w:lineRule="auto"/>
                        <w:ind w:left="363"/>
                        <w:contextualSpacing/>
                        <w:rPr>
                          <w:sz w:val="6"/>
                          <w:szCs w:val="6"/>
                        </w:rPr>
                      </w:pPr>
                    </w:p>
                    <w:p w14:paraId="471268A0" w14:textId="614E06EB" w:rsidR="00DC57C6" w:rsidRPr="00DC57C6" w:rsidRDefault="00DC57C6" w:rsidP="00DC57C6">
                      <w:pPr>
                        <w:numPr>
                          <w:ilvl w:val="0"/>
                          <w:numId w:val="2"/>
                        </w:numPr>
                        <w:spacing w:line="276" w:lineRule="auto"/>
                        <w:ind w:left="363"/>
                        <w:contextualSpacing/>
                        <w:rPr>
                          <w:sz w:val="24"/>
                          <w:szCs w:val="24"/>
                        </w:rPr>
                      </w:pPr>
                      <w:r w:rsidRPr="00DC57C6">
                        <w:rPr>
                          <w:sz w:val="24"/>
                          <w:szCs w:val="24"/>
                        </w:rPr>
                        <w:t>However, in culturally diverse Britain, we can find ourselves presented with situations where issues of culture and safeguarding collide.</w:t>
                      </w:r>
                    </w:p>
                  </w:txbxContent>
                </v:textbox>
                <w10:wrap type="square"/>
              </v:shape>
            </w:pict>
          </mc:Fallback>
        </mc:AlternateContent>
      </w:r>
    </w:p>
    <w:p w14:paraId="122FA9EF" w14:textId="769D68B5" w:rsidR="00DC57C6" w:rsidRDefault="00DC57C6" w:rsidP="00F444D1">
      <w:pPr>
        <w:spacing w:after="0" w:line="276" w:lineRule="auto"/>
        <w:rPr>
          <w:b/>
          <w:bCs/>
          <w:color w:val="7030A0"/>
          <w:sz w:val="28"/>
          <w:szCs w:val="28"/>
        </w:rPr>
      </w:pPr>
      <w:r>
        <w:rPr>
          <w:b/>
          <w:bCs/>
          <w:color w:val="7030A0"/>
          <w:sz w:val="28"/>
          <w:szCs w:val="28"/>
        </w:rPr>
        <w:t xml:space="preserve">             </w:t>
      </w:r>
      <w:r w:rsidRPr="00F444D1">
        <w:rPr>
          <w:rFonts w:ascii="Arial" w:hAnsi="Arial" w:cs="Arial"/>
          <w:noProof/>
        </w:rPr>
        <w:drawing>
          <wp:inline distT="0" distB="0" distL="0" distR="0" wp14:anchorId="48DC548D" wp14:editId="6B7F46EF">
            <wp:extent cx="2659327" cy="1376869"/>
            <wp:effectExtent l="19050" t="19050" r="27305" b="1397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0"/>
                    <a:stretch>
                      <a:fillRect/>
                    </a:stretch>
                  </pic:blipFill>
                  <pic:spPr>
                    <a:xfrm>
                      <a:off x="0" y="0"/>
                      <a:ext cx="2715559" cy="1405983"/>
                    </a:xfrm>
                    <a:prstGeom prst="rect">
                      <a:avLst/>
                    </a:prstGeom>
                    <a:ln w="12700">
                      <a:solidFill>
                        <a:srgbClr val="7030A0"/>
                      </a:solidFill>
                    </a:ln>
                  </pic:spPr>
                </pic:pic>
              </a:graphicData>
            </a:graphic>
          </wp:inline>
        </w:drawing>
      </w:r>
    </w:p>
    <w:p w14:paraId="4949B028" w14:textId="77777777" w:rsidR="00F444D1" w:rsidRDefault="00F444D1" w:rsidP="00F444D1">
      <w:pPr>
        <w:spacing w:after="0" w:line="276" w:lineRule="auto"/>
        <w:rPr>
          <w:b/>
          <w:bCs/>
          <w:color w:val="7030A0"/>
          <w:sz w:val="28"/>
          <w:szCs w:val="28"/>
        </w:rPr>
      </w:pPr>
    </w:p>
    <w:p w14:paraId="4F51F720" w14:textId="77777777" w:rsidR="00F444D1" w:rsidRPr="00F444D1" w:rsidRDefault="00F444D1" w:rsidP="00F444D1">
      <w:pPr>
        <w:spacing w:line="276" w:lineRule="auto"/>
        <w:rPr>
          <w:sz w:val="4"/>
          <w:szCs w:val="4"/>
        </w:rPr>
      </w:pPr>
    </w:p>
    <w:p w14:paraId="168276CC" w14:textId="77777777" w:rsidR="00F444D1" w:rsidRPr="00F444D1" w:rsidRDefault="00F444D1" w:rsidP="00633A9C">
      <w:pPr>
        <w:numPr>
          <w:ilvl w:val="0"/>
          <w:numId w:val="3"/>
        </w:numPr>
        <w:spacing w:line="276" w:lineRule="auto"/>
        <w:ind w:left="482"/>
        <w:contextualSpacing/>
        <w:jc w:val="both"/>
        <w:rPr>
          <w:sz w:val="24"/>
          <w:szCs w:val="24"/>
        </w:rPr>
      </w:pPr>
      <w:r w:rsidRPr="00F444D1">
        <w:rPr>
          <w:sz w:val="24"/>
          <w:szCs w:val="24"/>
        </w:rPr>
        <w:t xml:space="preserve">Although it is important to be sensitive to the culture of an individual, we need to recognise that we must effectively safeguard all who are vulnerable or who may be at risk. </w:t>
      </w:r>
    </w:p>
    <w:p w14:paraId="26142EC0" w14:textId="77777777" w:rsidR="00F444D1" w:rsidRPr="00F444D1" w:rsidRDefault="00F444D1" w:rsidP="00633A9C">
      <w:pPr>
        <w:spacing w:line="276" w:lineRule="auto"/>
        <w:ind w:left="482"/>
        <w:contextualSpacing/>
        <w:jc w:val="both"/>
        <w:rPr>
          <w:sz w:val="6"/>
          <w:szCs w:val="6"/>
        </w:rPr>
      </w:pPr>
    </w:p>
    <w:p w14:paraId="6F524FE4" w14:textId="77777777" w:rsidR="00F444D1" w:rsidRPr="00F444D1" w:rsidRDefault="00F444D1" w:rsidP="00633A9C">
      <w:pPr>
        <w:numPr>
          <w:ilvl w:val="0"/>
          <w:numId w:val="3"/>
        </w:numPr>
        <w:spacing w:line="276" w:lineRule="auto"/>
        <w:ind w:left="482"/>
        <w:contextualSpacing/>
        <w:jc w:val="both"/>
        <w:rPr>
          <w:sz w:val="24"/>
          <w:szCs w:val="24"/>
        </w:rPr>
      </w:pPr>
      <w:r w:rsidRPr="00F444D1">
        <w:rPr>
          <w:sz w:val="24"/>
          <w:szCs w:val="24"/>
        </w:rPr>
        <w:t>This can be a difficult balance and a challenge for us all when the abuse is justified or condoned based on traditional family practices or cultural expectations.</w:t>
      </w:r>
    </w:p>
    <w:p w14:paraId="43CFDD5B" w14:textId="77777777" w:rsidR="00F444D1" w:rsidRPr="00F444D1" w:rsidRDefault="00F444D1" w:rsidP="00633A9C">
      <w:pPr>
        <w:spacing w:line="276" w:lineRule="auto"/>
        <w:ind w:left="482"/>
        <w:contextualSpacing/>
        <w:jc w:val="both"/>
        <w:rPr>
          <w:sz w:val="6"/>
          <w:szCs w:val="6"/>
        </w:rPr>
      </w:pPr>
    </w:p>
    <w:p w14:paraId="186BCBE5" w14:textId="77777777" w:rsidR="00F444D1" w:rsidRPr="00F444D1" w:rsidRDefault="00F444D1" w:rsidP="00633A9C">
      <w:pPr>
        <w:numPr>
          <w:ilvl w:val="0"/>
          <w:numId w:val="3"/>
        </w:numPr>
        <w:spacing w:line="276" w:lineRule="auto"/>
        <w:ind w:left="482"/>
        <w:contextualSpacing/>
        <w:jc w:val="both"/>
        <w:rPr>
          <w:sz w:val="24"/>
          <w:szCs w:val="24"/>
        </w:rPr>
      </w:pPr>
      <w:r w:rsidRPr="00F444D1">
        <w:rPr>
          <w:sz w:val="24"/>
          <w:szCs w:val="24"/>
        </w:rPr>
        <w:t>However, we must also be alert to the potential of our own unconditional biases.</w:t>
      </w:r>
    </w:p>
    <w:p w14:paraId="7A79CFE1" w14:textId="77777777" w:rsidR="00F444D1" w:rsidRPr="00F444D1" w:rsidRDefault="00F444D1" w:rsidP="00633A9C">
      <w:pPr>
        <w:spacing w:line="276" w:lineRule="auto"/>
        <w:ind w:left="482"/>
        <w:contextualSpacing/>
        <w:jc w:val="both"/>
        <w:rPr>
          <w:sz w:val="6"/>
          <w:szCs w:val="6"/>
        </w:rPr>
      </w:pPr>
    </w:p>
    <w:p w14:paraId="2E28D3B7" w14:textId="77777777" w:rsidR="00F444D1" w:rsidRPr="00F444D1" w:rsidRDefault="00F444D1" w:rsidP="00633A9C">
      <w:pPr>
        <w:numPr>
          <w:ilvl w:val="0"/>
          <w:numId w:val="3"/>
        </w:numPr>
        <w:spacing w:line="276" w:lineRule="auto"/>
        <w:ind w:left="482"/>
        <w:contextualSpacing/>
        <w:jc w:val="both"/>
        <w:rPr>
          <w:sz w:val="24"/>
          <w:szCs w:val="24"/>
        </w:rPr>
      </w:pPr>
      <w:r w:rsidRPr="00F444D1">
        <w:rPr>
          <w:sz w:val="24"/>
          <w:szCs w:val="24"/>
        </w:rPr>
        <w:t>These may relate to practices which we may perceive as harmful, based on our own experience or to unconscious racial prejudice.</w:t>
      </w:r>
    </w:p>
    <w:p w14:paraId="6F4ED963" w14:textId="77777777" w:rsidR="00F444D1" w:rsidRPr="00F444D1" w:rsidRDefault="00F444D1" w:rsidP="00633A9C">
      <w:pPr>
        <w:spacing w:line="276" w:lineRule="auto"/>
        <w:ind w:left="482"/>
        <w:contextualSpacing/>
        <w:jc w:val="both"/>
        <w:rPr>
          <w:sz w:val="6"/>
          <w:szCs w:val="6"/>
        </w:rPr>
      </w:pPr>
    </w:p>
    <w:p w14:paraId="3EF696DD" w14:textId="77777777" w:rsidR="00F444D1" w:rsidRPr="00F444D1" w:rsidRDefault="00F444D1" w:rsidP="00633A9C">
      <w:pPr>
        <w:numPr>
          <w:ilvl w:val="0"/>
          <w:numId w:val="3"/>
        </w:numPr>
        <w:spacing w:line="276" w:lineRule="auto"/>
        <w:ind w:left="482"/>
        <w:contextualSpacing/>
        <w:jc w:val="both"/>
        <w:rPr>
          <w:sz w:val="24"/>
          <w:szCs w:val="24"/>
        </w:rPr>
      </w:pPr>
      <w:r w:rsidRPr="00F444D1">
        <w:rPr>
          <w:sz w:val="24"/>
          <w:szCs w:val="24"/>
        </w:rPr>
        <w:t>We would therefore refer you to consider this further and to engage with the relevant Methodist training.</w:t>
      </w:r>
    </w:p>
    <w:p w14:paraId="15066558" w14:textId="77777777" w:rsidR="00F444D1" w:rsidRPr="00F444D1" w:rsidRDefault="00F444D1" w:rsidP="00633A9C">
      <w:pPr>
        <w:jc w:val="both"/>
        <w:rPr>
          <w:b/>
          <w:bCs/>
          <w:color w:val="7030A0"/>
          <w:sz w:val="36"/>
          <w:szCs w:val="36"/>
        </w:rPr>
      </w:pPr>
      <w:r w:rsidRPr="00F444D1">
        <w:rPr>
          <w:b/>
          <w:bCs/>
          <w:color w:val="7030A0"/>
          <w:sz w:val="36"/>
          <w:szCs w:val="36"/>
        </w:rPr>
        <w:br w:type="page"/>
      </w:r>
    </w:p>
    <w:p w14:paraId="316A9844" w14:textId="77777777" w:rsidR="00F444D1" w:rsidRPr="00F444D1" w:rsidRDefault="00F444D1" w:rsidP="00F444D1">
      <w:pPr>
        <w:spacing w:after="0"/>
        <w:rPr>
          <w:b/>
          <w:bCs/>
          <w:color w:val="7030A0"/>
          <w:sz w:val="36"/>
          <w:szCs w:val="36"/>
        </w:rPr>
      </w:pPr>
      <w:r w:rsidRPr="00F444D1">
        <w:rPr>
          <w:b/>
          <w:bCs/>
          <w:color w:val="7030A0"/>
          <w:sz w:val="36"/>
          <w:szCs w:val="36"/>
        </w:rPr>
        <w:lastRenderedPageBreak/>
        <w:t xml:space="preserve">Further Useful Guidance </w:t>
      </w:r>
    </w:p>
    <w:p w14:paraId="6160447D" w14:textId="77777777" w:rsidR="00F444D1" w:rsidRPr="00F444D1" w:rsidRDefault="00F444D1" w:rsidP="00F444D1">
      <w:pPr>
        <w:spacing w:after="0"/>
        <w:rPr>
          <w:b/>
          <w:bCs/>
          <w:color w:val="7030A0"/>
          <w:sz w:val="12"/>
          <w:szCs w:val="12"/>
        </w:rPr>
      </w:pPr>
    </w:p>
    <w:tbl>
      <w:tblPr>
        <w:tblStyle w:val="TableGrid"/>
        <w:tblW w:w="0" w:type="auto"/>
        <w:tblLook w:val="04A0" w:firstRow="1" w:lastRow="0" w:firstColumn="1" w:lastColumn="0" w:noHBand="0" w:noVBand="1"/>
      </w:tblPr>
      <w:tblGrid>
        <w:gridCol w:w="4197"/>
        <w:gridCol w:w="2274"/>
        <w:gridCol w:w="2545"/>
      </w:tblGrid>
      <w:tr w:rsidR="00F845D8" w:rsidRPr="00F845D8" w14:paraId="15378E41" w14:textId="77777777" w:rsidTr="00DC57C6">
        <w:tc>
          <w:tcPr>
            <w:tcW w:w="4202" w:type="dxa"/>
            <w:tcBorders>
              <w:top w:val="single" w:sz="4" w:space="0" w:color="7030A0"/>
              <w:left w:val="single" w:sz="4" w:space="0" w:color="7030A0"/>
              <w:bottom w:val="single" w:sz="4" w:space="0" w:color="7030A0"/>
              <w:right w:val="single" w:sz="4" w:space="0" w:color="7030A0"/>
            </w:tcBorders>
            <w:vAlign w:val="center"/>
          </w:tcPr>
          <w:p w14:paraId="4E26AC78" w14:textId="77777777" w:rsidR="00F845D8" w:rsidRPr="00F845D8" w:rsidRDefault="00F845D8" w:rsidP="00633A9C">
            <w:pPr>
              <w:spacing w:line="276" w:lineRule="auto"/>
              <w:jc w:val="both"/>
              <w:rPr>
                <w:sz w:val="24"/>
                <w:szCs w:val="24"/>
              </w:rPr>
            </w:pPr>
            <w:r w:rsidRPr="00F845D8">
              <w:rPr>
                <w:sz w:val="24"/>
                <w:szCs w:val="24"/>
              </w:rPr>
              <w:t>Information about accessing EDI and unconscious bias training for those for whom it is mandatory.</w:t>
            </w:r>
          </w:p>
          <w:p w14:paraId="3CB35AE0" w14:textId="77777777" w:rsidR="00F845D8" w:rsidRPr="00F845D8" w:rsidRDefault="00F845D8" w:rsidP="00F845D8">
            <w:pPr>
              <w:spacing w:line="276" w:lineRule="auto"/>
              <w:rPr>
                <w:color w:val="A50000"/>
                <w:sz w:val="12"/>
                <w:szCs w:val="12"/>
              </w:rPr>
            </w:pPr>
          </w:p>
        </w:tc>
        <w:tc>
          <w:tcPr>
            <w:tcW w:w="4824" w:type="dxa"/>
            <w:gridSpan w:val="2"/>
            <w:tcBorders>
              <w:top w:val="single" w:sz="4" w:space="0" w:color="7030A0"/>
              <w:left w:val="single" w:sz="4" w:space="0" w:color="7030A0"/>
              <w:bottom w:val="single" w:sz="4" w:space="0" w:color="7030A0"/>
              <w:right w:val="single" w:sz="4" w:space="0" w:color="7030A0"/>
            </w:tcBorders>
            <w:vAlign w:val="center"/>
          </w:tcPr>
          <w:p w14:paraId="47B210B3" w14:textId="77777777" w:rsidR="00F845D8" w:rsidRPr="00F845D8" w:rsidRDefault="00000000" w:rsidP="00F845D8">
            <w:pPr>
              <w:spacing w:line="276" w:lineRule="auto"/>
              <w:rPr>
                <w:b/>
                <w:bCs/>
                <w:color w:val="3333FF"/>
                <w:sz w:val="24"/>
                <w:szCs w:val="24"/>
                <w:u w:val="single"/>
              </w:rPr>
            </w:pPr>
            <w:hyperlink r:id="rId11" w:history="1">
              <w:r w:rsidR="00F845D8" w:rsidRPr="00F845D8">
                <w:rPr>
                  <w:b/>
                  <w:bCs/>
                  <w:color w:val="3333FF"/>
                  <w:sz w:val="24"/>
                  <w:szCs w:val="24"/>
                  <w:u w:val="single"/>
                </w:rPr>
                <w:t>Mandatory EDI Training (Equality, Diversity and Inclusion) (methodist.org.uk)</w:t>
              </w:r>
            </w:hyperlink>
          </w:p>
        </w:tc>
      </w:tr>
      <w:tr w:rsidR="00F845D8" w:rsidRPr="00F845D8" w14:paraId="25D6BDC3" w14:textId="77777777" w:rsidTr="00DC57C6">
        <w:tc>
          <w:tcPr>
            <w:tcW w:w="6480" w:type="dxa"/>
            <w:gridSpan w:val="2"/>
            <w:tcBorders>
              <w:top w:val="single" w:sz="4" w:space="0" w:color="7030A0"/>
              <w:left w:val="single" w:sz="4" w:space="0" w:color="7030A0"/>
              <w:bottom w:val="single" w:sz="4" w:space="0" w:color="7030A0"/>
              <w:right w:val="single" w:sz="4" w:space="0" w:color="7030A0"/>
            </w:tcBorders>
            <w:vAlign w:val="center"/>
          </w:tcPr>
          <w:p w14:paraId="0F590452" w14:textId="77777777" w:rsidR="00F845D8" w:rsidRPr="00F845D8" w:rsidRDefault="00F845D8" w:rsidP="00F845D8">
            <w:pPr>
              <w:spacing w:line="276" w:lineRule="auto"/>
              <w:rPr>
                <w:rFonts w:cstheme="minorHAnsi"/>
                <w:color w:val="222222"/>
                <w:sz w:val="6"/>
                <w:szCs w:val="6"/>
                <w:shd w:val="clear" w:color="auto" w:fill="FFFFFF"/>
              </w:rPr>
            </w:pPr>
          </w:p>
          <w:p w14:paraId="650773CF" w14:textId="77777777" w:rsidR="00F845D8" w:rsidRPr="00F845D8" w:rsidRDefault="00F845D8" w:rsidP="00633A9C">
            <w:pPr>
              <w:spacing w:line="276" w:lineRule="auto"/>
              <w:jc w:val="both"/>
              <w:rPr>
                <w:rFonts w:cstheme="minorHAnsi"/>
                <w:color w:val="222222"/>
                <w:sz w:val="24"/>
                <w:szCs w:val="24"/>
                <w:shd w:val="clear" w:color="auto" w:fill="FFFFFF"/>
              </w:rPr>
            </w:pPr>
            <w:r w:rsidRPr="00F845D8">
              <w:rPr>
                <w:rFonts w:cstheme="minorHAnsi"/>
                <w:color w:val="222222"/>
                <w:sz w:val="24"/>
                <w:szCs w:val="24"/>
                <w:shd w:val="clear" w:color="auto" w:fill="FFFFFF"/>
              </w:rPr>
              <w:t>The toolkit seeks to equip Methodists to go beyond legal compliance and there are seven main modules.</w:t>
            </w:r>
          </w:p>
          <w:p w14:paraId="69F2CAFA" w14:textId="77777777" w:rsidR="00F845D8" w:rsidRPr="00F845D8" w:rsidRDefault="00F845D8" w:rsidP="00633A9C">
            <w:pPr>
              <w:spacing w:line="276" w:lineRule="auto"/>
              <w:jc w:val="both"/>
              <w:rPr>
                <w:rFonts w:cstheme="minorHAnsi"/>
                <w:color w:val="222222"/>
                <w:sz w:val="24"/>
                <w:szCs w:val="24"/>
                <w:shd w:val="clear" w:color="auto" w:fill="FFFFFF"/>
              </w:rPr>
            </w:pPr>
            <w:r w:rsidRPr="00F845D8">
              <w:rPr>
                <w:rFonts w:cstheme="minorHAnsi"/>
                <w:color w:val="222222"/>
                <w:sz w:val="24"/>
                <w:szCs w:val="24"/>
                <w:shd w:val="clear" w:color="auto" w:fill="FFFFFF"/>
              </w:rPr>
              <w:t>Module 1.2, the Theological Underpinning, is crucial to understanding the Toolkit as a whole.</w:t>
            </w:r>
          </w:p>
          <w:p w14:paraId="2261BF8D" w14:textId="77777777" w:rsidR="00F845D8" w:rsidRPr="00F845D8" w:rsidRDefault="00F845D8" w:rsidP="00F845D8">
            <w:pPr>
              <w:spacing w:line="276" w:lineRule="auto"/>
              <w:rPr>
                <w:b/>
                <w:bCs/>
                <w:color w:val="3333FF"/>
                <w:sz w:val="6"/>
                <w:szCs w:val="6"/>
              </w:rPr>
            </w:pPr>
          </w:p>
        </w:tc>
        <w:tc>
          <w:tcPr>
            <w:tcW w:w="2546" w:type="dxa"/>
            <w:tcBorders>
              <w:top w:val="single" w:sz="4" w:space="0" w:color="7030A0"/>
              <w:left w:val="single" w:sz="4" w:space="0" w:color="7030A0"/>
              <w:bottom w:val="single" w:sz="4" w:space="0" w:color="7030A0"/>
              <w:right w:val="single" w:sz="4" w:space="0" w:color="7030A0"/>
            </w:tcBorders>
            <w:vAlign w:val="center"/>
          </w:tcPr>
          <w:p w14:paraId="1AFE38D3" w14:textId="77777777" w:rsidR="00F845D8" w:rsidRPr="00F845D8" w:rsidRDefault="00000000" w:rsidP="00F845D8">
            <w:pPr>
              <w:spacing w:line="276" w:lineRule="auto"/>
              <w:rPr>
                <w:b/>
                <w:bCs/>
                <w:color w:val="3333FF"/>
                <w:sz w:val="24"/>
                <w:szCs w:val="24"/>
              </w:rPr>
            </w:pPr>
            <w:hyperlink r:id="rId12" w:history="1">
              <w:r w:rsidR="00F845D8" w:rsidRPr="00F845D8">
                <w:rPr>
                  <w:b/>
                  <w:bCs/>
                  <w:color w:val="3333FF"/>
                  <w:sz w:val="24"/>
                  <w:szCs w:val="24"/>
                  <w:u w:val="single"/>
                </w:rPr>
                <w:t>EDI toolkit modules (methodist.org.uk)</w:t>
              </w:r>
            </w:hyperlink>
          </w:p>
        </w:tc>
      </w:tr>
      <w:tr w:rsidR="00F845D8" w:rsidRPr="00F845D8" w14:paraId="4AF5D196" w14:textId="77777777" w:rsidTr="00DC57C6">
        <w:tc>
          <w:tcPr>
            <w:tcW w:w="4202" w:type="dxa"/>
            <w:tcBorders>
              <w:top w:val="single" w:sz="4" w:space="0" w:color="7030A0"/>
              <w:left w:val="single" w:sz="4" w:space="0" w:color="7030A0"/>
              <w:bottom w:val="single" w:sz="4" w:space="0" w:color="7030A0"/>
              <w:right w:val="single" w:sz="4" w:space="0" w:color="7030A0"/>
            </w:tcBorders>
            <w:vAlign w:val="center"/>
          </w:tcPr>
          <w:p w14:paraId="3A3AA3C7" w14:textId="77777777" w:rsidR="00F845D8" w:rsidRPr="00F845D8" w:rsidRDefault="00F845D8" w:rsidP="00F845D8">
            <w:pPr>
              <w:spacing w:line="276" w:lineRule="auto"/>
              <w:rPr>
                <w:rFonts w:cstheme="minorHAnsi"/>
                <w:color w:val="222222"/>
                <w:sz w:val="8"/>
                <w:szCs w:val="8"/>
                <w:shd w:val="clear" w:color="auto" w:fill="FFFFFF"/>
              </w:rPr>
            </w:pPr>
          </w:p>
          <w:p w14:paraId="76A9DD22" w14:textId="77777777" w:rsidR="00F845D8" w:rsidRPr="00F845D8" w:rsidRDefault="00F845D8" w:rsidP="00633A9C">
            <w:pPr>
              <w:spacing w:line="276" w:lineRule="auto"/>
              <w:jc w:val="both"/>
              <w:rPr>
                <w:rFonts w:cstheme="minorHAnsi"/>
                <w:color w:val="222222"/>
                <w:sz w:val="24"/>
                <w:szCs w:val="24"/>
                <w:shd w:val="clear" w:color="auto" w:fill="FFFFFF"/>
              </w:rPr>
            </w:pPr>
            <w:r w:rsidRPr="00F845D8">
              <w:rPr>
                <w:rFonts w:cstheme="minorHAnsi"/>
                <w:color w:val="222222"/>
                <w:sz w:val="24"/>
                <w:szCs w:val="24"/>
                <w:shd w:val="clear" w:color="auto" w:fill="FFFFFF"/>
              </w:rPr>
              <w:t xml:space="preserve">PDF of Module 1.4 Unconscious Bias, </w:t>
            </w:r>
          </w:p>
          <w:p w14:paraId="6D956B5E" w14:textId="77777777" w:rsidR="00F845D8" w:rsidRPr="00F845D8" w:rsidRDefault="00F845D8" w:rsidP="00633A9C">
            <w:pPr>
              <w:spacing w:line="276" w:lineRule="auto"/>
              <w:jc w:val="both"/>
              <w:rPr>
                <w:rFonts w:cstheme="minorHAnsi"/>
                <w:color w:val="222222"/>
                <w:sz w:val="24"/>
                <w:szCs w:val="24"/>
                <w:shd w:val="clear" w:color="auto" w:fill="FFFFFF"/>
              </w:rPr>
            </w:pPr>
            <w:r w:rsidRPr="00F845D8">
              <w:rPr>
                <w:rFonts w:cstheme="minorHAnsi"/>
                <w:color w:val="222222"/>
                <w:sz w:val="24"/>
                <w:szCs w:val="24"/>
                <w:shd w:val="clear" w:color="auto" w:fill="FFFFFF"/>
              </w:rPr>
              <w:t>Equality Diversity and Inclusion Toolkit</w:t>
            </w:r>
          </w:p>
          <w:p w14:paraId="1844E578" w14:textId="77777777" w:rsidR="00F845D8" w:rsidRPr="00F845D8" w:rsidRDefault="00F845D8" w:rsidP="00F845D8">
            <w:pPr>
              <w:spacing w:line="276" w:lineRule="auto"/>
              <w:rPr>
                <w:rFonts w:cstheme="minorHAnsi"/>
                <w:color w:val="222222"/>
                <w:sz w:val="8"/>
                <w:szCs w:val="8"/>
                <w:shd w:val="clear" w:color="auto" w:fill="FFFFFF"/>
              </w:rPr>
            </w:pPr>
          </w:p>
        </w:tc>
        <w:tc>
          <w:tcPr>
            <w:tcW w:w="4824" w:type="dxa"/>
            <w:gridSpan w:val="2"/>
            <w:tcBorders>
              <w:top w:val="single" w:sz="4" w:space="0" w:color="7030A0"/>
              <w:left w:val="single" w:sz="4" w:space="0" w:color="7030A0"/>
              <w:bottom w:val="single" w:sz="4" w:space="0" w:color="7030A0"/>
              <w:right w:val="single" w:sz="4" w:space="0" w:color="7030A0"/>
            </w:tcBorders>
            <w:vAlign w:val="center"/>
          </w:tcPr>
          <w:p w14:paraId="2623EADC" w14:textId="77777777" w:rsidR="00F845D8" w:rsidRPr="00F845D8" w:rsidRDefault="00000000" w:rsidP="00F845D8">
            <w:pPr>
              <w:spacing w:line="276" w:lineRule="auto"/>
              <w:rPr>
                <w:rFonts w:cstheme="minorHAnsi"/>
                <w:b/>
                <w:bCs/>
                <w:color w:val="FFFFFF" w:themeColor="background1"/>
                <w:sz w:val="24"/>
                <w:szCs w:val="24"/>
                <w:u w:val="single"/>
              </w:rPr>
            </w:pPr>
            <w:hyperlink r:id="rId13" w:history="1">
              <w:hyperlink r:id="rId14" w:history="1">
                <w:r w:rsidR="00F845D8" w:rsidRPr="00F845D8">
                  <w:rPr>
                    <w:b/>
                    <w:bCs/>
                    <w:color w:val="3333FF"/>
                    <w:sz w:val="24"/>
                    <w:szCs w:val="24"/>
                    <w:u w:val="single"/>
                  </w:rPr>
                  <w:t>module-14-unconscious-bias.pdf (methodist.org.uk)</w:t>
                </w:r>
              </w:hyperlink>
              <w:r w:rsidR="00F845D8" w:rsidRPr="00F845D8">
                <w:rPr>
                  <w:rFonts w:cstheme="minorHAnsi"/>
                  <w:b/>
                  <w:bCs/>
                  <w:color w:val="3333FF"/>
                  <w:sz w:val="24"/>
                  <w:szCs w:val="24"/>
                  <w:u w:val="single"/>
                </w:rPr>
                <w:t xml:space="preserve"> </w:t>
              </w:r>
              <w:r w:rsidR="00F845D8" w:rsidRPr="00F845D8">
                <w:rPr>
                  <w:rFonts w:cstheme="minorHAnsi"/>
                  <w:b/>
                  <w:bCs/>
                  <w:color w:val="FFFFFF" w:themeColor="background1"/>
                  <w:sz w:val="24"/>
                  <w:szCs w:val="24"/>
                  <w:u w:val="single"/>
                </w:rPr>
                <w:t>module-14-uncons</w:t>
              </w:r>
            </w:hyperlink>
          </w:p>
        </w:tc>
      </w:tr>
      <w:tr w:rsidR="00F845D8" w:rsidRPr="00F845D8" w14:paraId="086B801F" w14:textId="77777777" w:rsidTr="00DC57C6">
        <w:tc>
          <w:tcPr>
            <w:tcW w:w="4202" w:type="dxa"/>
            <w:tcBorders>
              <w:top w:val="single" w:sz="4" w:space="0" w:color="7030A0"/>
              <w:left w:val="single" w:sz="4" w:space="0" w:color="7030A0"/>
              <w:bottom w:val="single" w:sz="4" w:space="0" w:color="7030A0"/>
              <w:right w:val="single" w:sz="4" w:space="0" w:color="7030A0"/>
            </w:tcBorders>
            <w:vAlign w:val="center"/>
          </w:tcPr>
          <w:p w14:paraId="53765543" w14:textId="77777777" w:rsidR="00F845D8" w:rsidRPr="00F845D8" w:rsidRDefault="00F845D8" w:rsidP="00633A9C">
            <w:pPr>
              <w:spacing w:line="276" w:lineRule="auto"/>
              <w:jc w:val="both"/>
              <w:rPr>
                <w:rFonts w:cstheme="minorHAnsi"/>
                <w:color w:val="222222"/>
                <w:sz w:val="6"/>
                <w:szCs w:val="6"/>
                <w:shd w:val="clear" w:color="auto" w:fill="FFFFFF"/>
              </w:rPr>
            </w:pPr>
          </w:p>
          <w:p w14:paraId="7DB1C926" w14:textId="77777777" w:rsidR="00F845D8" w:rsidRPr="00F845D8" w:rsidRDefault="00F845D8" w:rsidP="00633A9C">
            <w:pPr>
              <w:spacing w:line="276" w:lineRule="auto"/>
              <w:jc w:val="both"/>
              <w:rPr>
                <w:rFonts w:cstheme="minorHAnsi"/>
                <w:color w:val="222222"/>
                <w:sz w:val="24"/>
                <w:szCs w:val="24"/>
                <w:shd w:val="clear" w:color="auto" w:fill="FFFFFF"/>
              </w:rPr>
            </w:pPr>
            <w:r w:rsidRPr="00F845D8">
              <w:rPr>
                <w:rFonts w:cstheme="minorHAnsi"/>
                <w:color w:val="222222"/>
                <w:sz w:val="24"/>
                <w:szCs w:val="24"/>
                <w:shd w:val="clear" w:color="auto" w:fill="FFFFFF"/>
              </w:rPr>
              <w:t>Introduction to Unconscious Bias – for church councils, circuit meetings, circuit invitation committees and other groups</w:t>
            </w:r>
          </w:p>
          <w:p w14:paraId="287EA088" w14:textId="77777777" w:rsidR="00F845D8" w:rsidRPr="00F845D8" w:rsidRDefault="00F845D8" w:rsidP="00F845D8">
            <w:pPr>
              <w:spacing w:line="276" w:lineRule="auto"/>
              <w:rPr>
                <w:rFonts w:cstheme="minorHAnsi"/>
                <w:color w:val="222222"/>
                <w:sz w:val="6"/>
                <w:szCs w:val="6"/>
                <w:shd w:val="clear" w:color="auto" w:fill="FFFFFF"/>
              </w:rPr>
            </w:pPr>
          </w:p>
        </w:tc>
        <w:tc>
          <w:tcPr>
            <w:tcW w:w="4824" w:type="dxa"/>
            <w:gridSpan w:val="2"/>
            <w:tcBorders>
              <w:top w:val="single" w:sz="4" w:space="0" w:color="7030A0"/>
              <w:left w:val="single" w:sz="4" w:space="0" w:color="7030A0"/>
              <w:bottom w:val="single" w:sz="4" w:space="0" w:color="7030A0"/>
              <w:right w:val="single" w:sz="4" w:space="0" w:color="7030A0"/>
            </w:tcBorders>
            <w:vAlign w:val="center"/>
          </w:tcPr>
          <w:p w14:paraId="1CE14046" w14:textId="77777777" w:rsidR="00F845D8" w:rsidRPr="00F845D8" w:rsidRDefault="00000000" w:rsidP="00F845D8">
            <w:pPr>
              <w:spacing w:line="276" w:lineRule="auto"/>
              <w:rPr>
                <w:rFonts w:cstheme="minorHAnsi"/>
                <w:b/>
                <w:bCs/>
                <w:color w:val="3333FF"/>
                <w:sz w:val="24"/>
                <w:szCs w:val="24"/>
                <w:u w:val="single"/>
              </w:rPr>
            </w:pPr>
            <w:hyperlink r:id="rId15" w:history="1">
              <w:r w:rsidR="00F845D8" w:rsidRPr="00F845D8">
                <w:rPr>
                  <w:rFonts w:cstheme="minorHAnsi"/>
                  <w:b/>
                  <w:bCs/>
                  <w:color w:val="3333FF"/>
                  <w:sz w:val="24"/>
                  <w:szCs w:val="24"/>
                  <w:u w:val="single"/>
                </w:rPr>
                <w:t xml:space="preserve">Introduction to Unconscious Bias </w:t>
              </w:r>
            </w:hyperlink>
          </w:p>
        </w:tc>
      </w:tr>
    </w:tbl>
    <w:p w14:paraId="74DA8006" w14:textId="77777777" w:rsidR="00F444D1" w:rsidRPr="00F444D1" w:rsidRDefault="00F444D1" w:rsidP="00F444D1">
      <w:pPr>
        <w:spacing w:line="276" w:lineRule="auto"/>
        <w:rPr>
          <w:b/>
          <w:bCs/>
          <w:color w:val="A50000"/>
          <w:sz w:val="24"/>
          <w:szCs w:val="24"/>
        </w:rPr>
      </w:pPr>
    </w:p>
    <w:p w14:paraId="7D6E6E19" w14:textId="77777777" w:rsidR="00F444D1" w:rsidRPr="00F444D1" w:rsidRDefault="00F444D1" w:rsidP="00F444D1">
      <w:pPr>
        <w:spacing w:line="276" w:lineRule="auto"/>
        <w:rPr>
          <w:b/>
          <w:bCs/>
          <w:color w:val="A50000"/>
          <w:sz w:val="24"/>
          <w:szCs w:val="24"/>
        </w:rPr>
      </w:pPr>
    </w:p>
    <w:p w14:paraId="1082A21B" w14:textId="77777777" w:rsidR="00F444D1" w:rsidRPr="00F444D1" w:rsidRDefault="00F444D1" w:rsidP="00F444D1">
      <w:pPr>
        <w:rPr>
          <w:rFonts w:eastAsiaTheme="minorHAnsi"/>
          <w:kern w:val="2"/>
          <w14:ligatures w14:val="standardContextual"/>
        </w:rPr>
      </w:pPr>
    </w:p>
    <w:p w14:paraId="7E91A45F" w14:textId="77777777" w:rsidR="00F444D1" w:rsidRPr="00F444D1" w:rsidRDefault="00F444D1" w:rsidP="00F444D1">
      <w:pPr>
        <w:rPr>
          <w:rFonts w:eastAsiaTheme="minorHAnsi"/>
          <w:kern w:val="2"/>
          <w14:ligatures w14:val="standardContextual"/>
        </w:rPr>
      </w:pPr>
    </w:p>
    <w:p w14:paraId="345BC40D" w14:textId="77777777" w:rsidR="00F444D1" w:rsidRPr="00F444D1" w:rsidRDefault="00F444D1" w:rsidP="00F444D1">
      <w:pPr>
        <w:rPr>
          <w:rFonts w:eastAsiaTheme="minorHAnsi"/>
          <w:kern w:val="2"/>
          <w14:ligatures w14:val="standardContextual"/>
        </w:rPr>
      </w:pPr>
    </w:p>
    <w:p w14:paraId="2C163F0A" w14:textId="7F261C60" w:rsidR="009E3162" w:rsidRPr="00F444D1" w:rsidRDefault="009E3162" w:rsidP="00F444D1">
      <w:pPr>
        <w:rPr>
          <w:rFonts w:eastAsiaTheme="minorHAnsi"/>
          <w:kern w:val="2"/>
          <w14:ligatures w14:val="standardContextual"/>
        </w:rPr>
      </w:pPr>
    </w:p>
    <w:sectPr w:rsidR="009E3162" w:rsidRPr="00F444D1" w:rsidSect="00E22565">
      <w:headerReference w:type="default" r:id="rId16"/>
      <w:footerReference w:type="default" r:id="rId17"/>
      <w:pgSz w:w="11906" w:h="16838"/>
      <w:pgMar w:top="1440" w:right="1440" w:bottom="1440" w:left="1440"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1222D" w14:textId="77777777" w:rsidR="00E22565" w:rsidRDefault="00E22565" w:rsidP="002E1822">
      <w:pPr>
        <w:spacing w:after="0" w:line="240" w:lineRule="auto"/>
      </w:pPr>
      <w:r>
        <w:separator/>
      </w:r>
    </w:p>
  </w:endnote>
  <w:endnote w:type="continuationSeparator" w:id="0">
    <w:p w14:paraId="266FB2F2" w14:textId="77777777" w:rsidR="00E22565" w:rsidRDefault="00E22565" w:rsidP="002E1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4889910"/>
      <w:docPartObj>
        <w:docPartGallery w:val="Page Numbers (Bottom of Page)"/>
        <w:docPartUnique/>
      </w:docPartObj>
    </w:sdtPr>
    <w:sdtContent>
      <w:sdt>
        <w:sdtPr>
          <w:id w:val="-1705238520"/>
          <w:docPartObj>
            <w:docPartGallery w:val="Page Numbers (Top of Page)"/>
            <w:docPartUnique/>
          </w:docPartObj>
        </w:sdtPr>
        <w:sdtContent>
          <w:p w14:paraId="5FF7430E" w14:textId="067182CC" w:rsidR="00CD1D3A" w:rsidRDefault="00CD1D3A">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79615DB" w14:textId="77777777" w:rsidR="00CD1D3A" w:rsidRDefault="00CD1D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7C5E5" w14:textId="77777777" w:rsidR="00E22565" w:rsidRDefault="00E22565" w:rsidP="002E1822">
      <w:pPr>
        <w:spacing w:after="0" w:line="240" w:lineRule="auto"/>
      </w:pPr>
      <w:r>
        <w:separator/>
      </w:r>
    </w:p>
  </w:footnote>
  <w:footnote w:type="continuationSeparator" w:id="0">
    <w:p w14:paraId="392C411E" w14:textId="77777777" w:rsidR="00E22565" w:rsidRDefault="00E22565" w:rsidP="002E18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449E2" w14:textId="773C666A" w:rsidR="002E1822" w:rsidRDefault="00CD1D3A" w:rsidP="002E1822">
    <w:pPr>
      <w:pStyle w:val="Header"/>
      <w:jc w:val="right"/>
    </w:pPr>
    <w:r>
      <w:rPr>
        <w:noProof/>
        <w14:ligatures w14:val="standardContextual"/>
      </w:rPr>
      <w:drawing>
        <wp:inline distT="0" distB="0" distL="0" distR="0" wp14:anchorId="6331EE29" wp14:editId="0D8A8C44">
          <wp:extent cx="2329200" cy="658800"/>
          <wp:effectExtent l="0" t="0" r="7620" b="8255"/>
          <wp:docPr id="539748770" name="Picture 539748770"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124214" name="Picture 2" descr="A close up of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29200" cy="658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B1A42"/>
    <w:multiLevelType w:val="hybridMultilevel"/>
    <w:tmpl w:val="103AE472"/>
    <w:lvl w:ilvl="0" w:tplc="0A525428">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514F6F"/>
    <w:multiLevelType w:val="hybridMultilevel"/>
    <w:tmpl w:val="3662DC2E"/>
    <w:lvl w:ilvl="0" w:tplc="0A525428">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141792"/>
    <w:multiLevelType w:val="hybridMultilevel"/>
    <w:tmpl w:val="FC866180"/>
    <w:lvl w:ilvl="0" w:tplc="0A525428">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D54EB1"/>
    <w:multiLevelType w:val="multilevel"/>
    <w:tmpl w:val="C8B0B52C"/>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AF7BD3"/>
    <w:multiLevelType w:val="hybridMultilevel"/>
    <w:tmpl w:val="7882958E"/>
    <w:lvl w:ilvl="0" w:tplc="0A525428">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000021">
    <w:abstractNumId w:val="3"/>
  </w:num>
  <w:num w:numId="2" w16cid:durableId="1850675786">
    <w:abstractNumId w:val="4"/>
  </w:num>
  <w:num w:numId="3" w16cid:durableId="1667201224">
    <w:abstractNumId w:val="2"/>
  </w:num>
  <w:num w:numId="4" w16cid:durableId="58411036">
    <w:abstractNumId w:val="1"/>
  </w:num>
  <w:num w:numId="5" w16cid:durableId="1304311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162"/>
    <w:rsid w:val="00082803"/>
    <w:rsid w:val="000A3234"/>
    <w:rsid w:val="000F27AF"/>
    <w:rsid w:val="001812B1"/>
    <w:rsid w:val="001C31C6"/>
    <w:rsid w:val="002E1822"/>
    <w:rsid w:val="00402373"/>
    <w:rsid w:val="0052360A"/>
    <w:rsid w:val="00527334"/>
    <w:rsid w:val="00633A9C"/>
    <w:rsid w:val="006D17D8"/>
    <w:rsid w:val="00752C15"/>
    <w:rsid w:val="007E23BC"/>
    <w:rsid w:val="008F36AB"/>
    <w:rsid w:val="009446AC"/>
    <w:rsid w:val="009E3162"/>
    <w:rsid w:val="009F771F"/>
    <w:rsid w:val="00A4289F"/>
    <w:rsid w:val="00A44A4A"/>
    <w:rsid w:val="00AE3AB8"/>
    <w:rsid w:val="00B72C6D"/>
    <w:rsid w:val="00BC389A"/>
    <w:rsid w:val="00C53E10"/>
    <w:rsid w:val="00CD1D3A"/>
    <w:rsid w:val="00CE32D0"/>
    <w:rsid w:val="00D4475F"/>
    <w:rsid w:val="00D814E3"/>
    <w:rsid w:val="00DC57C6"/>
    <w:rsid w:val="00E22565"/>
    <w:rsid w:val="00E25359"/>
    <w:rsid w:val="00F33259"/>
    <w:rsid w:val="00F444D1"/>
    <w:rsid w:val="00F60111"/>
    <w:rsid w:val="00F7110F"/>
    <w:rsid w:val="00F82D0A"/>
    <w:rsid w:val="00F845D8"/>
    <w:rsid w:val="00FF68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0ADEE"/>
  <w15:chartTrackingRefBased/>
  <w15:docId w15:val="{941898DA-D102-4ADF-B6FC-40BF1F4C4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162"/>
    <w:rPr>
      <w:rFonts w:eastAsiaTheme="minorEastAsia"/>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3162"/>
    <w:rPr>
      <w:color w:val="0563C1" w:themeColor="hyperlink"/>
      <w:u w:val="single"/>
    </w:rPr>
  </w:style>
  <w:style w:type="table" w:styleId="TableGrid">
    <w:name w:val="Table Grid"/>
    <w:basedOn w:val="TableNormal"/>
    <w:uiPriority w:val="39"/>
    <w:rsid w:val="009E3162"/>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E3162"/>
    <w:rPr>
      <w:b/>
      <w:bCs/>
    </w:rPr>
  </w:style>
  <w:style w:type="paragraph" w:styleId="Header">
    <w:name w:val="header"/>
    <w:basedOn w:val="Normal"/>
    <w:link w:val="HeaderChar"/>
    <w:uiPriority w:val="99"/>
    <w:unhideWhenUsed/>
    <w:rsid w:val="002E18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1822"/>
    <w:rPr>
      <w:rFonts w:eastAsiaTheme="minorEastAsia"/>
      <w:kern w:val="0"/>
      <w14:ligatures w14:val="none"/>
    </w:rPr>
  </w:style>
  <w:style w:type="paragraph" w:styleId="Footer">
    <w:name w:val="footer"/>
    <w:basedOn w:val="Normal"/>
    <w:link w:val="FooterChar"/>
    <w:uiPriority w:val="99"/>
    <w:unhideWhenUsed/>
    <w:rsid w:val="002E18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1822"/>
    <w:rPr>
      <w:rFonts w:eastAsiaTheme="minorEastAsia"/>
      <w:kern w:val="0"/>
      <w14:ligatures w14:val="none"/>
    </w:rPr>
  </w:style>
  <w:style w:type="paragraph" w:styleId="ListParagraph">
    <w:name w:val="List Paragraph"/>
    <w:basedOn w:val="Normal"/>
    <w:uiPriority w:val="34"/>
    <w:qFormat/>
    <w:rsid w:val="00FF68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thodist.org.uk/media/21966/conf-2021-56-strategy-for-justice-dignity-and-solidarity-working-towards-a-fully-inclusive-methodist-church.pdf" TargetMode="External"/><Relationship Id="rId13" Type="http://schemas.openxmlformats.org/officeDocument/2006/relationships/hyperlink" Target="https://www.methodist.org.uk/media/21214/edi-toolkit-module-14-unconscious-bias.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ethodist.org.uk/media/21966/conf-2021-56-strategy-for-justice-dignity-and-solidarity-working-towards-a-fully-inclusive-methodist-church.pdf" TargetMode="External"/><Relationship Id="rId12" Type="http://schemas.openxmlformats.org/officeDocument/2006/relationships/hyperlink" Target="https://www.methodist.org.uk/about-us/the-methodist-church/the-inclusive-methodist-church/training-for-justice-dignity-and-solidarity/edi-toolkit-equality-diversity-and-inclusion/edi-toolkit-modul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ethodist.org.uk/about-us/the-methodist-church/the-inclusive-methodist-church/training-for-justice-dignity-and-solidarity/mandatory-edi-training-equality-diversity-and-inclusion/" TargetMode="External"/><Relationship Id="rId5" Type="http://schemas.openxmlformats.org/officeDocument/2006/relationships/footnotes" Target="footnotes.xml"/><Relationship Id="rId15" Type="http://schemas.openxmlformats.org/officeDocument/2006/relationships/hyperlink" Target="https://www.methodist.org.uk/about-us/the-methodist-church/the-inclusive-methodist-church/training-for-justice-dignity-and-solidarity/introduction-to-unconscious-bias-for-church-councils-circuit-meetings-circuit-invitation-committees-and-other-groups/"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methodist.org.uk/media/21214/edi-toolkit-module-14-unconscious-bia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635</Words>
  <Characters>3621</Characters>
  <Application>Microsoft Office Word</Application>
  <DocSecurity>0</DocSecurity>
  <Lines>30</Lines>
  <Paragraphs>8</Paragraphs>
  <ScaleCrop>false</ScaleCrop>
  <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 MandS</dc:creator>
  <cp:keywords/>
  <dc:description/>
  <cp:lastModifiedBy>Work MandS</cp:lastModifiedBy>
  <cp:revision>33</cp:revision>
  <cp:lastPrinted>2024-02-11T14:27:00Z</cp:lastPrinted>
  <dcterms:created xsi:type="dcterms:W3CDTF">2023-08-17T15:56:00Z</dcterms:created>
  <dcterms:modified xsi:type="dcterms:W3CDTF">2024-02-23T13:26:00Z</dcterms:modified>
</cp:coreProperties>
</file>