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C1C91" w14:textId="278D24C8" w:rsidR="00411D84" w:rsidRDefault="00411D84" w:rsidP="00411D84">
      <w:pPr>
        <w:spacing w:line="276" w:lineRule="auto"/>
        <w:rPr>
          <w:rFonts w:ascii="Calibri" w:eastAsia="Times New Roman" w:hAnsi="Calibri" w:cs="Times New Roman"/>
          <w:b/>
          <w:bCs/>
          <w:color w:val="7030A0"/>
          <w:sz w:val="36"/>
          <w:szCs w:val="36"/>
        </w:rPr>
      </w:pPr>
      <w:r w:rsidRPr="00187B3A">
        <w:rPr>
          <w:rFonts w:ascii="Calibri" w:eastAsia="Times New Roman" w:hAnsi="Calibri" w:cs="Times New Roman"/>
          <w:b/>
          <w:bCs/>
          <w:color w:val="7030A0"/>
          <w:sz w:val="36"/>
          <w:szCs w:val="36"/>
        </w:rPr>
        <w:t>Policy, Procedure and Guidance</w:t>
      </w:r>
    </w:p>
    <w:p w14:paraId="2E8884AD" w14:textId="2224359C" w:rsidR="00617E22" w:rsidRDefault="00617E22" w:rsidP="00617E22">
      <w:pPr>
        <w:spacing w:after="0" w:line="276" w:lineRule="auto"/>
        <w:rPr>
          <w:rFonts w:eastAsia="Times New Roman"/>
          <w:sz w:val="24"/>
          <w:szCs w:val="24"/>
        </w:rPr>
      </w:pPr>
      <w:r w:rsidRPr="00617E22">
        <w:rPr>
          <w:rFonts w:ascii="Calibri" w:eastAsia="Times New Roman" w:hAnsi="Calibri" w:cs="Times New Roman"/>
          <w:b/>
          <w:bCs/>
          <w:noProof/>
          <w:color w:val="7030A0"/>
          <w:sz w:val="36"/>
          <w:szCs w:val="36"/>
        </w:rPr>
        <mc:AlternateContent>
          <mc:Choice Requires="wps">
            <w:drawing>
              <wp:anchor distT="45720" distB="45720" distL="114300" distR="114300" simplePos="0" relativeHeight="251661312" behindDoc="0" locked="0" layoutInCell="1" allowOverlap="1" wp14:anchorId="54456E2A" wp14:editId="00A9AF1C">
                <wp:simplePos x="0" y="0"/>
                <wp:positionH relativeFrom="column">
                  <wp:posOffset>3430270</wp:posOffset>
                </wp:positionH>
                <wp:positionV relativeFrom="paragraph">
                  <wp:posOffset>38100</wp:posOffset>
                </wp:positionV>
                <wp:extent cx="2294255" cy="30822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3082290"/>
                        </a:xfrm>
                        <a:prstGeom prst="rect">
                          <a:avLst/>
                        </a:prstGeom>
                        <a:solidFill>
                          <a:srgbClr val="FFFFFF"/>
                        </a:solidFill>
                        <a:ln w="9525">
                          <a:noFill/>
                          <a:miter lim="800000"/>
                          <a:headEnd/>
                          <a:tailEnd/>
                        </a:ln>
                      </wps:spPr>
                      <wps:txbx>
                        <w:txbxContent>
                          <w:p w14:paraId="75A85398" w14:textId="5012C68A" w:rsidR="00617E22" w:rsidRDefault="00617E22" w:rsidP="00617E22">
                            <w:pPr>
                              <w:jc w:val="right"/>
                            </w:pPr>
                            <w:r>
                              <w:rPr>
                                <w:noProof/>
                                <w14:ligatures w14:val="standardContextual"/>
                              </w:rPr>
                              <w:drawing>
                                <wp:inline distT="0" distB="0" distL="0" distR="0" wp14:anchorId="7B5784CE" wp14:editId="7E66F31F">
                                  <wp:extent cx="2017186" cy="2930674"/>
                                  <wp:effectExtent l="19050" t="19050" r="21590" b="22225"/>
                                  <wp:docPr id="2" name="Picture 1850376109" descr="A book cover with colorful circles and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50376109" descr="A book cover with colorful circles and icons&#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24" cy="2931892"/>
                                          </a:xfrm>
                                          <a:prstGeom prst="rect">
                                            <a:avLst/>
                                          </a:prstGeom>
                                          <a:noFill/>
                                          <a:ln w="12700">
                                            <a:solidFill>
                                              <a:srgbClr val="7030A0"/>
                                            </a:solid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56E2A" id="_x0000_t202" coordsize="21600,21600" o:spt="202" path="m,l,21600r21600,l21600,xe">
                <v:stroke joinstyle="miter"/>
                <v:path gradientshapeok="t" o:connecttype="rect"/>
              </v:shapetype>
              <v:shape id="Text Box 2" o:spid="_x0000_s1026" type="#_x0000_t202" style="position:absolute;margin-left:270.1pt;margin-top:3pt;width:180.65pt;height:24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" stroked="f">
                <v:textbox>
                  <w:txbxContent>
                    <w:p w14:paraId="75A85398" w14:textId="5012C68A" w:rsidR="00617E22" w:rsidRDefault="00617E22" w:rsidP="00617E22">
                      <w:pPr>
                        <w:jc w:val="right"/>
                      </w:pPr>
                      <w:r>
                        <w:rPr>
                          <w:noProof/>
                          <w14:ligatures w14:val="standardContextual"/>
                        </w:rPr>
                        <w:drawing>
                          <wp:inline distT="0" distB="0" distL="0" distR="0" wp14:anchorId="7B5784CE" wp14:editId="7E66F31F">
                            <wp:extent cx="2017186" cy="2930674"/>
                            <wp:effectExtent l="19050" t="19050" r="21590" b="22225"/>
                            <wp:docPr id="2" name="Picture 1850376109" descr="A book cover with colorful circles and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50376109" descr="A book cover with colorful circles and icons&#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8024" cy="2931892"/>
                                    </a:xfrm>
                                    <a:prstGeom prst="rect">
                                      <a:avLst/>
                                    </a:prstGeom>
                                    <a:noFill/>
                                    <a:ln w="12700">
                                      <a:solidFill>
                                        <a:srgbClr val="7030A0"/>
                                      </a:solidFill>
                                      <a:miter lim="800000"/>
                                      <a:headEnd/>
                                      <a:tailEnd/>
                                    </a:ln>
                                  </pic:spPr>
                                </pic:pic>
                              </a:graphicData>
                            </a:graphic>
                          </wp:inline>
                        </w:drawing>
                      </w:r>
                    </w:p>
                  </w:txbxContent>
                </v:textbox>
                <w10:wrap type="square"/>
              </v:shape>
            </w:pict>
          </mc:Fallback>
        </mc:AlternateContent>
      </w:r>
    </w:p>
    <w:p w14:paraId="0E1CDA39" w14:textId="06560EF5" w:rsidR="00617E22" w:rsidRDefault="00617E22" w:rsidP="00A2572F">
      <w:pPr>
        <w:spacing w:after="0" w:line="276" w:lineRule="auto"/>
        <w:jc w:val="both"/>
        <w:rPr>
          <w:rFonts w:ascii="Calibri" w:eastAsia="Times New Roman" w:hAnsi="Calibri" w:cs="Times New Roman"/>
          <w:b/>
          <w:bCs/>
          <w:color w:val="7030A0"/>
          <w:sz w:val="36"/>
          <w:szCs w:val="36"/>
        </w:rPr>
      </w:pPr>
      <w:r w:rsidRPr="00411D84">
        <w:rPr>
          <w:rFonts w:eastAsia="Times New Roman"/>
          <w:sz w:val="24"/>
          <w:szCs w:val="24"/>
        </w:rPr>
        <w:t>Safeguarding Policy, Procedures and Guidance for the Methodist Church in Britain</w:t>
      </w:r>
      <w:r w:rsidRPr="00411D84">
        <w:rPr>
          <w:rFonts w:eastAsia="Times New Roman"/>
          <w:sz w:val="24"/>
          <w:szCs w:val="24"/>
          <w:vertAlign w:val="superscript"/>
        </w:rPr>
        <w:footnoteReference w:id="1"/>
      </w:r>
      <w:r w:rsidRPr="00411D84">
        <w:rPr>
          <w:rFonts w:eastAsia="Times New Roman"/>
          <w:b/>
          <w:bCs/>
          <w:color w:val="7030A0"/>
          <w:sz w:val="24"/>
          <w:szCs w:val="24"/>
        </w:rPr>
        <w:t xml:space="preserve">  </w:t>
      </w:r>
      <w:r w:rsidRPr="00411D84">
        <w:rPr>
          <w:rFonts w:eastAsia="Times New Roman"/>
          <w:sz w:val="24"/>
          <w:szCs w:val="24"/>
        </w:rPr>
        <w:t>is just one of the documents that</w:t>
      </w:r>
      <w:r w:rsidRPr="00411D84">
        <w:rPr>
          <w:rFonts w:eastAsia="Times New Roman"/>
          <w:b/>
          <w:bCs/>
          <w:sz w:val="24"/>
          <w:szCs w:val="24"/>
        </w:rPr>
        <w:t xml:space="preserve"> </w:t>
      </w:r>
      <w:r w:rsidRPr="00411D84">
        <w:rPr>
          <w:rFonts w:eastAsia="Times New Roman"/>
          <w:sz w:val="24"/>
          <w:szCs w:val="24"/>
        </w:rPr>
        <w:t>sets out the policy, procedures and guidance relating to safeguarding within the Methodist Church. The provisions outlined are informed by current legislation and accepted good practice from within the Church, statutory agencies and other community organisations with safeguarding responsibilities.</w:t>
      </w:r>
    </w:p>
    <w:p w14:paraId="5E5F4EA4" w14:textId="77777777" w:rsidR="00411D84" w:rsidRPr="00411D84" w:rsidRDefault="00411D84" w:rsidP="00A2572F">
      <w:pPr>
        <w:spacing w:line="276" w:lineRule="auto"/>
        <w:jc w:val="both"/>
        <w:rPr>
          <w:rFonts w:ascii="Calibri" w:eastAsia="Times New Roman" w:hAnsi="Calibri" w:cs="Times New Roman"/>
          <w:sz w:val="12"/>
          <w:szCs w:val="12"/>
        </w:rPr>
      </w:pPr>
    </w:p>
    <w:p w14:paraId="0958E13E" w14:textId="77777777" w:rsidR="00411D84" w:rsidRPr="00411D84" w:rsidRDefault="00411D84" w:rsidP="00A2572F">
      <w:pPr>
        <w:spacing w:line="276" w:lineRule="auto"/>
        <w:jc w:val="both"/>
        <w:rPr>
          <w:rFonts w:ascii="Calibri" w:eastAsia="Times New Roman" w:hAnsi="Calibri" w:cs="Calibri"/>
          <w:color w:val="000000"/>
          <w:sz w:val="24"/>
          <w:szCs w:val="24"/>
        </w:rPr>
      </w:pPr>
      <w:r w:rsidRPr="00411D84">
        <w:rPr>
          <w:rFonts w:ascii="Calibri" w:eastAsia="Times New Roman" w:hAnsi="Calibri" w:cs="Calibri"/>
          <w:sz w:val="24"/>
          <w:szCs w:val="24"/>
        </w:rPr>
        <w:t xml:space="preserve">The requirement for the Church to have such a document </w:t>
      </w:r>
      <w:r w:rsidRPr="00411D84">
        <w:rPr>
          <w:rFonts w:ascii="Calibri" w:eastAsia="Times New Roman" w:hAnsi="Calibri" w:cs="Calibri"/>
          <w:color w:val="000000"/>
          <w:sz w:val="24"/>
          <w:szCs w:val="24"/>
        </w:rPr>
        <w:t xml:space="preserve">is laid down in legislation:  </w:t>
      </w:r>
    </w:p>
    <w:p w14:paraId="31C5BE13" w14:textId="77777777" w:rsidR="00411D84" w:rsidRDefault="00411D84" w:rsidP="00411D84">
      <w:pPr>
        <w:spacing w:line="276" w:lineRule="auto"/>
        <w:rPr>
          <w:rFonts w:ascii="Calibri" w:eastAsia="Times New Roman" w:hAnsi="Calibri" w:cs="Calibri"/>
          <w:color w:val="000000"/>
          <w:sz w:val="8"/>
          <w:szCs w:val="8"/>
        </w:rPr>
      </w:pPr>
    </w:p>
    <w:p w14:paraId="174BCD00" w14:textId="77777777" w:rsidR="00617E22" w:rsidRDefault="00617E22" w:rsidP="00411D84">
      <w:pPr>
        <w:spacing w:line="276" w:lineRule="auto"/>
        <w:rPr>
          <w:rFonts w:ascii="Calibri" w:eastAsia="Times New Roman" w:hAnsi="Calibri" w:cs="Calibri"/>
          <w:color w:val="000000"/>
          <w:sz w:val="8"/>
          <w:szCs w:val="8"/>
        </w:rPr>
      </w:pPr>
    </w:p>
    <w:p w14:paraId="5E3FA7CD" w14:textId="1138F075" w:rsidR="007D507E" w:rsidRDefault="007D507E" w:rsidP="00411D84">
      <w:pPr>
        <w:spacing w:line="276" w:lineRule="auto"/>
        <w:rPr>
          <w:rFonts w:ascii="Calibri" w:eastAsia="Times New Roman" w:hAnsi="Calibri" w:cs="Calibri"/>
          <w:b/>
          <w:bCs/>
          <w:color w:val="7030A0"/>
          <w:sz w:val="32"/>
          <w:szCs w:val="32"/>
        </w:rPr>
      </w:pPr>
      <w:r w:rsidRPr="007D507E">
        <w:rPr>
          <w:rFonts w:ascii="Calibri" w:eastAsia="Times New Roman" w:hAnsi="Calibri" w:cs="Calibri"/>
          <w:noProof/>
          <w:color w:val="000000"/>
          <w:sz w:val="24"/>
          <w:szCs w:val="24"/>
        </w:rPr>
        <mc:AlternateContent>
          <mc:Choice Requires="wps">
            <w:drawing>
              <wp:anchor distT="45720" distB="45720" distL="114300" distR="114300" simplePos="0" relativeHeight="251669504" behindDoc="0" locked="0" layoutInCell="1" allowOverlap="1" wp14:anchorId="4539952F" wp14:editId="3710D03A">
                <wp:simplePos x="0" y="0"/>
                <wp:positionH relativeFrom="column">
                  <wp:posOffset>457024</wp:posOffset>
                </wp:positionH>
                <wp:positionV relativeFrom="paragraph">
                  <wp:posOffset>929924</wp:posOffset>
                </wp:positionV>
                <wp:extent cx="1945005" cy="1404620"/>
                <wp:effectExtent l="0" t="0" r="0" b="0"/>
                <wp:wrapSquare wrapText="bothSides"/>
                <wp:docPr id="2063276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404620"/>
                        </a:xfrm>
                        <a:prstGeom prst="rect">
                          <a:avLst/>
                        </a:prstGeom>
                        <a:solidFill>
                          <a:srgbClr val="FFFFFF"/>
                        </a:solidFill>
                        <a:ln w="9525">
                          <a:noFill/>
                          <a:miter lim="800000"/>
                          <a:headEnd/>
                          <a:tailEnd/>
                        </a:ln>
                      </wps:spPr>
                      <wps:txbx>
                        <w:txbxContent>
                          <w:p w14:paraId="52523AD6" w14:textId="489CA56F" w:rsidR="00617E22" w:rsidRDefault="00617E22" w:rsidP="00617E22">
                            <w:pPr>
                              <w:jc w:val="center"/>
                            </w:pPr>
                            <w:r>
                              <w:rPr>
                                <w:noProof/>
                              </w:rPr>
                              <w:drawing>
                                <wp:inline distT="0" distB="0" distL="0" distR="0" wp14:anchorId="55CEBC2D" wp14:editId="6BB6EF94">
                                  <wp:extent cx="1276350" cy="1438562"/>
                                  <wp:effectExtent l="19050" t="19050" r="19050" b="28575"/>
                                  <wp:docPr id="1462400218" name="Picture 1462400218" descr="Image result for children act 2004 secti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ldren act 2004 section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8932" cy="1441473"/>
                                          </a:xfrm>
                                          <a:prstGeom prst="rect">
                                            <a:avLst/>
                                          </a:prstGeom>
                                          <a:noFill/>
                                          <a:ln w="12700">
                                            <a:solidFill>
                                              <a:srgbClr val="7030A0"/>
                                            </a:solid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9952F" id="_x0000_s1027" type="#_x0000_t202" style="position:absolute;margin-left:36pt;margin-top:73.2pt;width:153.1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" stroked="f">
                <v:textbox style="mso-fit-shape-to-text:t">
                  <w:txbxContent>
                    <w:p w14:paraId="52523AD6" w14:textId="489CA56F" w:rsidR="00617E22" w:rsidRDefault="00617E22" w:rsidP="00617E22">
                      <w:pPr>
                        <w:jc w:val="center"/>
                      </w:pPr>
                      <w:r>
                        <w:rPr>
                          <w:noProof/>
                        </w:rPr>
                        <w:drawing>
                          <wp:inline distT="0" distB="0" distL="0" distR="0" wp14:anchorId="55CEBC2D" wp14:editId="6BB6EF94">
                            <wp:extent cx="1276350" cy="1438562"/>
                            <wp:effectExtent l="19050" t="19050" r="19050" b="28575"/>
                            <wp:docPr id="1462400218" name="Picture 1462400218" descr="Image result for children act 2004 secti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ldren act 2004 section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8932" cy="1441473"/>
                                    </a:xfrm>
                                    <a:prstGeom prst="rect">
                                      <a:avLst/>
                                    </a:prstGeom>
                                    <a:noFill/>
                                    <a:ln w="12700">
                                      <a:solidFill>
                                        <a:srgbClr val="7030A0"/>
                                      </a:solidFill>
                                    </a:ln>
                                  </pic:spPr>
                                </pic:pic>
                              </a:graphicData>
                            </a:graphic>
                          </wp:inline>
                        </w:drawing>
                      </w:r>
                    </w:p>
                  </w:txbxContent>
                </v:textbox>
                <w10:wrap type="square"/>
              </v:shape>
            </w:pict>
          </mc:Fallback>
        </mc:AlternateContent>
      </w:r>
      <w:r w:rsidRPr="007D507E">
        <w:rPr>
          <w:rFonts w:ascii="Calibri" w:eastAsia="Times New Roman" w:hAnsi="Calibri" w:cs="Calibri"/>
          <w:noProof/>
          <w:color w:val="000000"/>
          <w:sz w:val="24"/>
          <w:szCs w:val="24"/>
        </w:rPr>
        <mc:AlternateContent>
          <mc:Choice Requires="wps">
            <w:drawing>
              <wp:anchor distT="45720" distB="45720" distL="114300" distR="114300" simplePos="0" relativeHeight="251665408" behindDoc="0" locked="0" layoutInCell="1" allowOverlap="1" wp14:anchorId="5FD65D6B" wp14:editId="2CF05A5F">
                <wp:simplePos x="0" y="0"/>
                <wp:positionH relativeFrom="column">
                  <wp:posOffset>2844165</wp:posOffset>
                </wp:positionH>
                <wp:positionV relativeFrom="paragraph">
                  <wp:posOffset>353695</wp:posOffset>
                </wp:positionV>
                <wp:extent cx="2615565" cy="1404620"/>
                <wp:effectExtent l="0" t="0" r="0" b="8890"/>
                <wp:wrapSquare wrapText="bothSides"/>
                <wp:docPr id="565179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1404620"/>
                        </a:xfrm>
                        <a:prstGeom prst="rect">
                          <a:avLst/>
                        </a:prstGeom>
                        <a:solidFill>
                          <a:srgbClr val="FFFFFF"/>
                        </a:solidFill>
                        <a:ln w="9525">
                          <a:noFill/>
                          <a:miter lim="800000"/>
                          <a:headEnd/>
                          <a:tailEnd/>
                        </a:ln>
                      </wps:spPr>
                      <wps:txbx>
                        <w:txbxContent>
                          <w:p w14:paraId="11DE718F" w14:textId="77777777" w:rsidR="00617E22" w:rsidRPr="00411D84" w:rsidRDefault="00617E22" w:rsidP="00617E22">
                            <w:pPr>
                              <w:spacing w:line="276" w:lineRule="auto"/>
                              <w:jc w:val="center"/>
                              <w:rPr>
                                <w:rFonts w:eastAsia="Times New Roman"/>
                                <w:b/>
                                <w:bCs/>
                                <w:color w:val="3333FF"/>
                                <w:sz w:val="28"/>
                                <w:szCs w:val="28"/>
                                <w:u w:val="single"/>
                              </w:rPr>
                            </w:pPr>
                            <w:r w:rsidRPr="00411D84">
                              <w:rPr>
                                <w:rFonts w:eastAsia="Times New Roman"/>
                                <w:b/>
                                <w:bCs/>
                                <w:color w:val="3333FF"/>
                                <w:sz w:val="28"/>
                                <w:szCs w:val="28"/>
                                <w:u w:val="single"/>
                              </w:rPr>
                              <w:t>Working Together to Safeguard Children 2023</w:t>
                            </w:r>
                            <w:r w:rsidRPr="00411D84">
                              <w:rPr>
                                <w:rFonts w:eastAsia="Times New Roman"/>
                                <w:b/>
                                <w:bCs/>
                                <w:color w:val="3333FF"/>
                                <w:sz w:val="28"/>
                                <w:szCs w:val="28"/>
                                <w:u w:val="single"/>
                                <w:vertAlign w:val="superscript"/>
                              </w:rPr>
                              <w:footnoteRef/>
                            </w:r>
                            <w:r w:rsidRPr="00411D84">
                              <w:rPr>
                                <w:rFonts w:eastAsia="Times New Roman"/>
                                <w:b/>
                                <w:bCs/>
                                <w:color w:val="3333FF"/>
                                <w:sz w:val="28"/>
                                <w:szCs w:val="28"/>
                                <w:u w:val="single"/>
                              </w:rPr>
                              <w:t xml:space="preserve"> </w:t>
                            </w:r>
                          </w:p>
                          <w:p w14:paraId="4F848CD9" w14:textId="5F2A0066" w:rsidR="00617E22" w:rsidRPr="00617E22" w:rsidRDefault="00617E22" w:rsidP="00617E22">
                            <w:pPr>
                              <w:spacing w:line="276" w:lineRule="auto"/>
                              <w:jc w:val="center"/>
                              <w:rPr>
                                <w:rFonts w:eastAsia="Times New Roman" w:cs="Calibri"/>
                                <w:b/>
                                <w:bCs/>
                                <w:color w:val="7030A0"/>
                              </w:rPr>
                            </w:pPr>
                            <w:r w:rsidRPr="00617E22">
                              <w:rPr>
                                <w:rFonts w:eastAsia="Times New Roman" w:cs="Calibri"/>
                                <w:b/>
                                <w:bCs/>
                                <w:color w:val="7030A0"/>
                                <w:sz w:val="24"/>
                                <w:szCs w:val="24"/>
                              </w:rPr>
                              <w:t>Voluntary, charity, social enterprise, faith-based organisations and private sectors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D65D6B" id="_x0000_s1028" type="#_x0000_t202" style="position:absolute;margin-left:223.95pt;margin-top:27.85pt;width:205.9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QSEgIAAP4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" stroked="f">
                <v:textbox style="mso-fit-shape-to-text:t">
                  <w:txbxContent>
                    <w:p w14:paraId="11DE718F" w14:textId="77777777" w:rsidR="00617E22" w:rsidRPr="00411D84" w:rsidRDefault="00617E22" w:rsidP="00617E22">
                      <w:pPr>
                        <w:spacing w:line="276" w:lineRule="auto"/>
                        <w:jc w:val="center"/>
                        <w:rPr>
                          <w:rFonts w:eastAsia="Times New Roman"/>
                          <w:b/>
                          <w:bCs/>
                          <w:color w:val="3333FF"/>
                          <w:sz w:val="28"/>
                          <w:szCs w:val="28"/>
                          <w:u w:val="single"/>
                        </w:rPr>
                      </w:pPr>
                      <w:r w:rsidRPr="00411D84">
                        <w:rPr>
                          <w:rFonts w:eastAsia="Times New Roman"/>
                          <w:b/>
                          <w:bCs/>
                          <w:color w:val="3333FF"/>
                          <w:sz w:val="28"/>
                          <w:szCs w:val="28"/>
                          <w:u w:val="single"/>
                        </w:rPr>
                        <w:t>Working Together to Safeguard Children 2023</w:t>
                      </w:r>
                      <w:r w:rsidRPr="00411D84">
                        <w:rPr>
                          <w:rFonts w:eastAsia="Times New Roman"/>
                          <w:b/>
                          <w:bCs/>
                          <w:color w:val="3333FF"/>
                          <w:sz w:val="28"/>
                          <w:szCs w:val="28"/>
                          <w:u w:val="single"/>
                          <w:vertAlign w:val="superscript"/>
                        </w:rPr>
                        <w:footnoteRef/>
                      </w:r>
                      <w:r w:rsidRPr="00411D84">
                        <w:rPr>
                          <w:rFonts w:eastAsia="Times New Roman"/>
                          <w:b/>
                          <w:bCs/>
                          <w:color w:val="3333FF"/>
                          <w:sz w:val="28"/>
                          <w:szCs w:val="28"/>
                          <w:u w:val="single"/>
                        </w:rPr>
                        <w:t xml:space="preserve"> </w:t>
                      </w:r>
                    </w:p>
                    <w:p w14:paraId="4F848CD9" w14:textId="5F2A0066" w:rsidR="00617E22" w:rsidRPr="00617E22" w:rsidRDefault="00617E22" w:rsidP="00617E22">
                      <w:pPr>
                        <w:spacing w:line="276" w:lineRule="auto"/>
                        <w:jc w:val="center"/>
                        <w:rPr>
                          <w:rFonts w:eastAsia="Times New Roman" w:cs="Calibri"/>
                          <w:b/>
                          <w:bCs/>
                          <w:color w:val="7030A0"/>
                        </w:rPr>
                      </w:pPr>
                      <w:r w:rsidRPr="00617E22">
                        <w:rPr>
                          <w:rFonts w:eastAsia="Times New Roman" w:cs="Calibri"/>
                          <w:b/>
                          <w:bCs/>
                          <w:color w:val="7030A0"/>
                          <w:sz w:val="24"/>
                          <w:szCs w:val="24"/>
                        </w:rPr>
                        <w:t>Voluntary, charity, social enterprise, faith-based organisations and private sectors</w:t>
                      </w:r>
                    </w:p>
                  </w:txbxContent>
                </v:textbox>
                <w10:wrap type="square"/>
              </v:shape>
            </w:pict>
          </mc:Fallback>
        </mc:AlternateContent>
      </w:r>
      <w:r w:rsidRPr="007D507E">
        <w:rPr>
          <w:rFonts w:ascii="Calibri" w:eastAsia="Times New Roman" w:hAnsi="Calibri" w:cs="Calibri"/>
          <w:noProof/>
          <w:color w:val="000000"/>
          <w:sz w:val="24"/>
          <w:szCs w:val="24"/>
        </w:rPr>
        <mc:AlternateContent>
          <mc:Choice Requires="wps">
            <w:drawing>
              <wp:anchor distT="45720" distB="45720" distL="114300" distR="114300" simplePos="0" relativeHeight="251663360" behindDoc="0" locked="0" layoutInCell="1" allowOverlap="1" wp14:anchorId="2E8A51FB" wp14:editId="5EF90759">
                <wp:simplePos x="0" y="0"/>
                <wp:positionH relativeFrom="column">
                  <wp:posOffset>226695</wp:posOffset>
                </wp:positionH>
                <wp:positionV relativeFrom="paragraph">
                  <wp:posOffset>353060</wp:posOffset>
                </wp:positionV>
                <wp:extent cx="2630170" cy="1404620"/>
                <wp:effectExtent l="0" t="0" r="0" b="3810"/>
                <wp:wrapSquare wrapText="bothSides"/>
                <wp:docPr id="1458070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170" cy="1404620"/>
                        </a:xfrm>
                        <a:prstGeom prst="rect">
                          <a:avLst/>
                        </a:prstGeom>
                        <a:solidFill>
                          <a:srgbClr val="FFFFFF"/>
                        </a:solidFill>
                        <a:ln w="9525">
                          <a:noFill/>
                          <a:miter lim="800000"/>
                          <a:headEnd/>
                          <a:tailEnd/>
                        </a:ln>
                      </wps:spPr>
                      <wps:txbx>
                        <w:txbxContent>
                          <w:p w14:paraId="08B68E8B" w14:textId="1C235FEA" w:rsidR="00617E22" w:rsidRPr="00617E22" w:rsidRDefault="00617E22" w:rsidP="00617E22">
                            <w:pPr>
                              <w:spacing w:line="276" w:lineRule="auto"/>
                              <w:jc w:val="center"/>
                              <w:rPr>
                                <w:rFonts w:eastAsia="Times New Roman"/>
                                <w:b/>
                                <w:bCs/>
                                <w:color w:val="7030A0"/>
                                <w:sz w:val="28"/>
                                <w:szCs w:val="28"/>
                              </w:rPr>
                            </w:pPr>
                            <w:r w:rsidRPr="00411D84">
                              <w:rPr>
                                <w:rFonts w:eastAsia="Times New Roman"/>
                                <w:b/>
                                <w:bCs/>
                                <w:color w:val="7030A0"/>
                                <w:sz w:val="28"/>
                                <w:szCs w:val="28"/>
                              </w:rPr>
                              <w:t>Section 11 of the Children Act 2004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A51FB" id="_x0000_s1029" type="#_x0000_t202" style="position:absolute;margin-left:17.85pt;margin-top:27.8pt;width:207.1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" stroked="f">
                <v:textbox style="mso-fit-shape-to-text:t">
                  <w:txbxContent>
                    <w:p w14:paraId="08B68E8B" w14:textId="1C235FEA" w:rsidR="00617E22" w:rsidRPr="00617E22" w:rsidRDefault="00617E22" w:rsidP="00617E22">
                      <w:pPr>
                        <w:spacing w:line="276" w:lineRule="auto"/>
                        <w:jc w:val="center"/>
                        <w:rPr>
                          <w:rFonts w:eastAsia="Times New Roman"/>
                          <w:b/>
                          <w:bCs/>
                          <w:color w:val="7030A0"/>
                          <w:sz w:val="28"/>
                          <w:szCs w:val="28"/>
                        </w:rPr>
                      </w:pPr>
                      <w:r w:rsidRPr="00411D84">
                        <w:rPr>
                          <w:rFonts w:eastAsia="Times New Roman"/>
                          <w:b/>
                          <w:bCs/>
                          <w:color w:val="7030A0"/>
                          <w:sz w:val="28"/>
                          <w:szCs w:val="28"/>
                        </w:rPr>
                        <w:t>Section 11 of the Children Act 2004</w:t>
                      </w:r>
                    </w:p>
                  </w:txbxContent>
                </v:textbox>
                <w10:wrap type="square"/>
              </v:shape>
            </w:pict>
          </mc:Fallback>
        </mc:AlternateContent>
      </w:r>
      <w:r w:rsidRPr="007D507E">
        <w:rPr>
          <w:rFonts w:ascii="Calibri" w:eastAsia="Times New Roman" w:hAnsi="Calibri" w:cs="Calibri"/>
          <w:b/>
          <w:bCs/>
          <w:color w:val="7030A0"/>
          <w:sz w:val="32"/>
          <w:szCs w:val="32"/>
        </w:rPr>
        <w:t>Children</w:t>
      </w:r>
    </w:p>
    <w:p w14:paraId="07D1777A" w14:textId="2C2B3910" w:rsidR="00617E22" w:rsidRPr="007D507E" w:rsidRDefault="00617E22" w:rsidP="00411D84">
      <w:pPr>
        <w:spacing w:line="276" w:lineRule="auto"/>
        <w:rPr>
          <w:rFonts w:ascii="Calibri" w:eastAsia="Times New Roman" w:hAnsi="Calibri" w:cs="Calibri"/>
          <w:b/>
          <w:bCs/>
          <w:color w:val="7030A0"/>
          <w:sz w:val="32"/>
          <w:szCs w:val="32"/>
        </w:rPr>
      </w:pPr>
    </w:p>
    <w:p w14:paraId="1DE959D7" w14:textId="2CAF6A4E" w:rsidR="00617E22" w:rsidRDefault="007D507E" w:rsidP="00411D84">
      <w:pPr>
        <w:spacing w:line="276" w:lineRule="auto"/>
        <w:rPr>
          <w:rFonts w:ascii="Calibri" w:eastAsia="Times New Roman" w:hAnsi="Calibri" w:cs="Calibri"/>
          <w:color w:val="000000"/>
          <w:sz w:val="8"/>
          <w:szCs w:val="8"/>
        </w:rPr>
      </w:pPr>
      <w:r w:rsidRPr="00617E22">
        <w:rPr>
          <w:rFonts w:ascii="Calibri" w:eastAsia="Times New Roman" w:hAnsi="Calibri" w:cs="Calibri"/>
          <w:noProof/>
          <w:color w:val="000000"/>
          <w:sz w:val="8"/>
          <w:szCs w:val="8"/>
        </w:rPr>
        <mc:AlternateContent>
          <mc:Choice Requires="wps">
            <w:drawing>
              <wp:anchor distT="45720" distB="45720" distL="114300" distR="114300" simplePos="0" relativeHeight="251671552" behindDoc="0" locked="0" layoutInCell="1" allowOverlap="1" wp14:anchorId="147355B9" wp14:editId="4865F4E5">
                <wp:simplePos x="0" y="0"/>
                <wp:positionH relativeFrom="column">
                  <wp:posOffset>2729230</wp:posOffset>
                </wp:positionH>
                <wp:positionV relativeFrom="paragraph">
                  <wp:posOffset>122555</wp:posOffset>
                </wp:positionV>
                <wp:extent cx="2984500" cy="2065020"/>
                <wp:effectExtent l="0" t="0" r="6350" b="0"/>
                <wp:wrapSquare wrapText="bothSides"/>
                <wp:docPr id="1599608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2065020"/>
                        </a:xfrm>
                        <a:prstGeom prst="rect">
                          <a:avLst/>
                        </a:prstGeom>
                        <a:solidFill>
                          <a:srgbClr val="FFFFFF"/>
                        </a:solidFill>
                        <a:ln w="9525">
                          <a:noFill/>
                          <a:miter lim="800000"/>
                          <a:headEnd/>
                          <a:tailEnd/>
                        </a:ln>
                      </wps:spPr>
                      <wps:txbx>
                        <w:txbxContent>
                          <w:p w14:paraId="4A8C4B8F" w14:textId="1B2EE4A2" w:rsidR="00617E22" w:rsidRDefault="00617E22" w:rsidP="00617E22">
                            <w:pPr>
                              <w:jc w:val="center"/>
                            </w:pPr>
                            <w:r>
                              <w:rPr>
                                <w:noProof/>
                              </w:rPr>
                              <w:drawing>
                                <wp:inline distT="0" distB="0" distL="0" distR="0" wp14:anchorId="7105E195" wp14:editId="4CF19AD3">
                                  <wp:extent cx="2224187" cy="1675490"/>
                                  <wp:effectExtent l="19050" t="19050" r="24130" b="20320"/>
                                  <wp:docPr id="817066803" name="Picture 1" descr="See related image detail. Safeguarding Children - Policies and Pro | familiesin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related image detail. Safeguarding Children - Policies and Pro | familiesinca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1108" cy="1695769"/>
                                          </a:xfrm>
                                          <a:prstGeom prst="rect">
                                            <a:avLst/>
                                          </a:prstGeom>
                                          <a:noFill/>
                                          <a:ln w="12700">
                                            <a:solidFill>
                                              <a:srgbClr val="7030A0"/>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355B9" id="_x0000_s1030" type="#_x0000_t202" style="position:absolute;margin-left:214.9pt;margin-top:9.65pt;width:235pt;height:162.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ZiEgIAAP4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" stroked="f">
                <v:textbox>
                  <w:txbxContent>
                    <w:p w14:paraId="4A8C4B8F" w14:textId="1B2EE4A2" w:rsidR="00617E22" w:rsidRDefault="00617E22" w:rsidP="00617E22">
                      <w:pPr>
                        <w:jc w:val="center"/>
                      </w:pPr>
                      <w:r>
                        <w:rPr>
                          <w:noProof/>
                        </w:rPr>
                        <w:drawing>
                          <wp:inline distT="0" distB="0" distL="0" distR="0" wp14:anchorId="7105E195" wp14:editId="4CF19AD3">
                            <wp:extent cx="2224187" cy="1675490"/>
                            <wp:effectExtent l="19050" t="19050" r="24130" b="20320"/>
                            <wp:docPr id="817066803" name="Picture 1" descr="See related image detail. Safeguarding Children - Policies and Pro | familiesin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related image detail. Safeguarding Children - Policies and Pro | familiesinca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1108" cy="1695769"/>
                                    </a:xfrm>
                                    <a:prstGeom prst="rect">
                                      <a:avLst/>
                                    </a:prstGeom>
                                    <a:noFill/>
                                    <a:ln w="12700">
                                      <a:solidFill>
                                        <a:srgbClr val="7030A0"/>
                                      </a:solidFill>
                                    </a:ln>
                                  </pic:spPr>
                                </pic:pic>
                              </a:graphicData>
                            </a:graphic>
                          </wp:inline>
                        </w:drawing>
                      </w:r>
                    </w:p>
                  </w:txbxContent>
                </v:textbox>
                <w10:wrap type="square"/>
              </v:shape>
            </w:pict>
          </mc:Fallback>
        </mc:AlternateContent>
      </w:r>
    </w:p>
    <w:p w14:paraId="4F1467DF" w14:textId="2C950830" w:rsidR="00617E22" w:rsidRDefault="00617E22" w:rsidP="00411D84">
      <w:pPr>
        <w:spacing w:line="276" w:lineRule="auto"/>
        <w:rPr>
          <w:rFonts w:ascii="Calibri" w:eastAsia="Times New Roman" w:hAnsi="Calibri" w:cs="Calibri"/>
          <w:color w:val="000000"/>
          <w:sz w:val="8"/>
          <w:szCs w:val="8"/>
        </w:rPr>
      </w:pPr>
    </w:p>
    <w:p w14:paraId="5774E344" w14:textId="3B3F9CEA" w:rsidR="00617E22" w:rsidRDefault="00617E22" w:rsidP="00411D84">
      <w:pPr>
        <w:spacing w:line="276" w:lineRule="auto"/>
        <w:rPr>
          <w:rFonts w:ascii="Calibri" w:eastAsia="Times New Roman" w:hAnsi="Calibri" w:cs="Calibri"/>
          <w:color w:val="000000"/>
          <w:sz w:val="8"/>
          <w:szCs w:val="8"/>
        </w:rPr>
      </w:pPr>
    </w:p>
    <w:p w14:paraId="31EEFC72" w14:textId="5A37E094" w:rsidR="00617E22" w:rsidRDefault="00617E22" w:rsidP="00411D84">
      <w:pPr>
        <w:spacing w:line="276" w:lineRule="auto"/>
        <w:rPr>
          <w:rFonts w:ascii="Calibri" w:eastAsia="Times New Roman" w:hAnsi="Calibri" w:cs="Calibri"/>
          <w:color w:val="000000"/>
          <w:sz w:val="8"/>
          <w:szCs w:val="8"/>
        </w:rPr>
      </w:pPr>
    </w:p>
    <w:p w14:paraId="0BB0A5DD" w14:textId="0FF5D2DB" w:rsidR="00617E22" w:rsidRDefault="00617E22" w:rsidP="00411D84">
      <w:pPr>
        <w:spacing w:line="276" w:lineRule="auto"/>
        <w:rPr>
          <w:rFonts w:ascii="Calibri" w:eastAsia="Times New Roman" w:hAnsi="Calibri" w:cs="Calibri"/>
          <w:color w:val="000000"/>
          <w:sz w:val="8"/>
          <w:szCs w:val="8"/>
        </w:rPr>
      </w:pPr>
    </w:p>
    <w:p w14:paraId="79888DD2" w14:textId="563C23BC" w:rsidR="00617E22" w:rsidRDefault="007D507E" w:rsidP="00411D84">
      <w:pPr>
        <w:spacing w:line="276" w:lineRule="auto"/>
        <w:rPr>
          <w:rFonts w:ascii="Calibri" w:eastAsia="Times New Roman" w:hAnsi="Calibri" w:cs="Calibri"/>
          <w:color w:val="000000"/>
          <w:sz w:val="8"/>
          <w:szCs w:val="8"/>
        </w:rPr>
      </w:pPr>
      <w:r w:rsidRPr="007D507E">
        <w:rPr>
          <w:rFonts w:ascii="Calibri" w:eastAsia="Times New Roman" w:hAnsi="Calibri" w:cs="Calibri"/>
          <w:noProof/>
          <w:color w:val="000000"/>
          <w:sz w:val="8"/>
          <w:szCs w:val="8"/>
        </w:rPr>
        <mc:AlternateContent>
          <mc:Choice Requires="wps">
            <w:drawing>
              <wp:anchor distT="45720" distB="45720" distL="114300" distR="114300" simplePos="0" relativeHeight="251685888" behindDoc="0" locked="0" layoutInCell="1" allowOverlap="1" wp14:anchorId="09FAE82C" wp14:editId="6D44BF1F">
                <wp:simplePos x="0" y="0"/>
                <wp:positionH relativeFrom="column">
                  <wp:posOffset>2743011</wp:posOffset>
                </wp:positionH>
                <wp:positionV relativeFrom="paragraph">
                  <wp:posOffset>1050749</wp:posOffset>
                </wp:positionV>
                <wp:extent cx="2738120" cy="1389434"/>
                <wp:effectExtent l="0" t="0" r="5080" b="1270"/>
                <wp:wrapSquare wrapText="bothSides"/>
                <wp:docPr id="1959104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1389434"/>
                        </a:xfrm>
                        <a:prstGeom prst="rect">
                          <a:avLst/>
                        </a:prstGeom>
                        <a:solidFill>
                          <a:srgbClr val="FFFFFF"/>
                        </a:solidFill>
                        <a:ln w="9525">
                          <a:noFill/>
                          <a:miter lim="800000"/>
                          <a:headEnd/>
                          <a:tailEnd/>
                        </a:ln>
                      </wps:spPr>
                      <wps:txbx>
                        <w:txbxContent>
                          <w:p w14:paraId="3FBDC920" w14:textId="77777777" w:rsidR="007D507E" w:rsidRDefault="007D507E" w:rsidP="00A2572F">
                            <w:pPr>
                              <w:spacing w:line="276" w:lineRule="auto"/>
                              <w:jc w:val="both"/>
                              <w:rPr>
                                <w:rFonts w:eastAsia="Times New Roman" w:cs="Calibri"/>
                                <w:color w:val="000000"/>
                                <w:sz w:val="24"/>
                                <w:szCs w:val="24"/>
                              </w:rPr>
                            </w:pPr>
                            <w:r w:rsidRPr="00411D84">
                              <w:rPr>
                                <w:rFonts w:eastAsia="Times New Roman" w:cs="Calibri"/>
                                <w:color w:val="000000"/>
                                <w:sz w:val="24"/>
                                <w:szCs w:val="24"/>
                              </w:rPr>
                              <w:t>Like other organisations and agencies who work with children, they should have appropriate</w:t>
                            </w:r>
                            <w:r w:rsidRPr="007D507E">
                              <w:rPr>
                                <w:rFonts w:eastAsia="Times New Roman" w:cs="Calibri"/>
                                <w:color w:val="000000"/>
                                <w:sz w:val="24"/>
                                <w:szCs w:val="24"/>
                              </w:rPr>
                              <w:t xml:space="preserve"> </w:t>
                            </w:r>
                            <w:r w:rsidRPr="00411D84">
                              <w:rPr>
                                <w:rFonts w:eastAsia="Times New Roman" w:cs="Calibri"/>
                                <w:color w:val="000000"/>
                                <w:sz w:val="24"/>
                                <w:szCs w:val="24"/>
                              </w:rPr>
                              <w:t>arrangements in place to safeguard and protect children from harm.</w:t>
                            </w:r>
                            <w:r w:rsidRPr="007D507E">
                              <w:rPr>
                                <w:rFonts w:eastAsia="Times New Roman" w:cs="Calibri"/>
                                <w:color w:val="000000"/>
                                <w:sz w:val="24"/>
                                <w:szCs w:val="24"/>
                              </w:rPr>
                              <w:t xml:space="preserve"> </w:t>
                            </w:r>
                            <w:r w:rsidRPr="00411D84">
                              <w:rPr>
                                <w:rFonts w:eastAsia="Times New Roman" w:cs="Calibri"/>
                                <w:color w:val="000000"/>
                                <w:sz w:val="24"/>
                                <w:szCs w:val="24"/>
                              </w:rPr>
                              <w:t>Many will also be subject to charity law.</w:t>
                            </w:r>
                          </w:p>
                          <w:p w14:paraId="6ED9981B" w14:textId="77777777" w:rsidR="007D507E" w:rsidRDefault="007D507E" w:rsidP="007D50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AE82C" id="_x0000_t202" coordsize="21600,21600" o:spt="202" path="m,l,21600r21600,l21600,xe">
                <v:stroke joinstyle="miter"/>
                <v:path gradientshapeok="t" o:connecttype="rect"/>
              </v:shapetype>
              <v:shape id="_x0000_s1031" type="#_x0000_t202" style="position:absolute;margin-left:3in;margin-top:82.75pt;width:215.6pt;height:109.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" stroked="f">
                <v:textbox>
                  <w:txbxContent>
                    <w:p w14:paraId="3FBDC920" w14:textId="77777777" w:rsidR="007D507E" w:rsidRDefault="007D507E" w:rsidP="00A2572F">
                      <w:pPr>
                        <w:spacing w:line="276" w:lineRule="auto"/>
                        <w:jc w:val="both"/>
                        <w:rPr>
                          <w:rFonts w:eastAsia="Times New Roman" w:cs="Calibri"/>
                          <w:color w:val="000000"/>
                          <w:sz w:val="24"/>
                          <w:szCs w:val="24"/>
                        </w:rPr>
                      </w:pPr>
                      <w:r w:rsidRPr="00411D84">
                        <w:rPr>
                          <w:rFonts w:eastAsia="Times New Roman" w:cs="Calibri"/>
                          <w:color w:val="000000"/>
                          <w:sz w:val="24"/>
                          <w:szCs w:val="24"/>
                        </w:rPr>
                        <w:t>Like other organisations and agencies who work with children, they should have appropriate</w:t>
                      </w:r>
                      <w:r w:rsidRPr="007D507E">
                        <w:rPr>
                          <w:rFonts w:eastAsia="Times New Roman" w:cs="Calibri"/>
                          <w:color w:val="000000"/>
                          <w:sz w:val="24"/>
                          <w:szCs w:val="24"/>
                        </w:rPr>
                        <w:t xml:space="preserve"> </w:t>
                      </w:r>
                      <w:r w:rsidRPr="00411D84">
                        <w:rPr>
                          <w:rFonts w:eastAsia="Times New Roman" w:cs="Calibri"/>
                          <w:color w:val="000000"/>
                          <w:sz w:val="24"/>
                          <w:szCs w:val="24"/>
                        </w:rPr>
                        <w:t>arrangements in place to safeguard and protect children from harm.</w:t>
                      </w:r>
                      <w:r w:rsidRPr="007D507E">
                        <w:rPr>
                          <w:rFonts w:eastAsia="Times New Roman" w:cs="Calibri"/>
                          <w:color w:val="000000"/>
                          <w:sz w:val="24"/>
                          <w:szCs w:val="24"/>
                        </w:rPr>
                        <w:t xml:space="preserve"> </w:t>
                      </w:r>
                      <w:r w:rsidRPr="00411D84">
                        <w:rPr>
                          <w:rFonts w:eastAsia="Times New Roman" w:cs="Calibri"/>
                          <w:color w:val="000000"/>
                          <w:sz w:val="24"/>
                          <w:szCs w:val="24"/>
                        </w:rPr>
                        <w:t>Many will also be subject to charity law.</w:t>
                      </w:r>
                    </w:p>
                    <w:p w14:paraId="6ED9981B" w14:textId="77777777" w:rsidR="007D507E" w:rsidRDefault="007D507E" w:rsidP="007D507E"/>
                  </w:txbxContent>
                </v:textbox>
                <w10:wrap type="square"/>
              </v:shape>
            </w:pict>
          </mc:Fallback>
        </mc:AlternateContent>
      </w:r>
      <w:r w:rsidRPr="00617E22">
        <w:rPr>
          <w:rFonts w:ascii="Calibri" w:eastAsia="Times New Roman" w:hAnsi="Calibri" w:cs="Calibri"/>
          <w:noProof/>
          <w:color w:val="000000"/>
          <w:sz w:val="8"/>
          <w:szCs w:val="8"/>
        </w:rPr>
        <mc:AlternateContent>
          <mc:Choice Requires="wps">
            <w:drawing>
              <wp:anchor distT="45720" distB="45720" distL="114300" distR="114300" simplePos="0" relativeHeight="251683840" behindDoc="0" locked="0" layoutInCell="1" allowOverlap="1" wp14:anchorId="74E7C41C" wp14:editId="361EBA6E">
                <wp:simplePos x="0" y="0"/>
                <wp:positionH relativeFrom="column">
                  <wp:posOffset>176719</wp:posOffset>
                </wp:positionH>
                <wp:positionV relativeFrom="paragraph">
                  <wp:posOffset>173990</wp:posOffset>
                </wp:positionV>
                <wp:extent cx="2401570" cy="2264923"/>
                <wp:effectExtent l="0" t="0" r="0" b="2540"/>
                <wp:wrapSquare wrapText="bothSides"/>
                <wp:docPr id="1204649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2264923"/>
                        </a:xfrm>
                        <a:prstGeom prst="rect">
                          <a:avLst/>
                        </a:prstGeom>
                        <a:solidFill>
                          <a:srgbClr val="FFFFFF"/>
                        </a:solidFill>
                        <a:ln w="9525">
                          <a:noFill/>
                          <a:miter lim="800000"/>
                          <a:headEnd/>
                          <a:tailEnd/>
                        </a:ln>
                      </wps:spPr>
                      <wps:txbx>
                        <w:txbxContent>
                          <w:p w14:paraId="4F5F593E" w14:textId="77777777" w:rsidR="007D507E" w:rsidRDefault="007D507E" w:rsidP="00A2572F">
                            <w:pPr>
                              <w:spacing w:line="276" w:lineRule="auto"/>
                              <w:jc w:val="both"/>
                              <w:rPr>
                                <w:rFonts w:eastAsia="Times New Roman"/>
                                <w:sz w:val="24"/>
                                <w:szCs w:val="24"/>
                              </w:rPr>
                            </w:pPr>
                            <w:r w:rsidRPr="00411D84">
                              <w:rPr>
                                <w:rFonts w:eastAsia="Times New Roman"/>
                                <w:sz w:val="24"/>
                                <w:szCs w:val="24"/>
                              </w:rPr>
                              <w:t>The Children Act 2004 place</w:t>
                            </w:r>
                            <w:r>
                              <w:rPr>
                                <w:rFonts w:eastAsia="Times New Roman"/>
                                <w:sz w:val="24"/>
                                <w:szCs w:val="24"/>
                              </w:rPr>
                              <w:t>s</w:t>
                            </w:r>
                            <w:r w:rsidRPr="00411D84">
                              <w:rPr>
                                <w:rFonts w:eastAsia="Times New Roman"/>
                                <w:sz w:val="24"/>
                                <w:szCs w:val="24"/>
                              </w:rPr>
                              <w:t xml:space="preserve"> a duty on the local authority to promote co-operation with partners</w:t>
                            </w:r>
                            <w:r w:rsidRPr="00617E22">
                              <w:rPr>
                                <w:rFonts w:eastAsia="Times New Roman"/>
                                <w:sz w:val="24"/>
                                <w:szCs w:val="24"/>
                              </w:rPr>
                              <w:t xml:space="preserve"> </w:t>
                            </w:r>
                            <w:r w:rsidRPr="00411D84">
                              <w:rPr>
                                <w:rFonts w:eastAsia="Times New Roman"/>
                                <w:sz w:val="24"/>
                                <w:szCs w:val="24"/>
                              </w:rPr>
                              <w:t>and other agencies in order to improve the wellbeing of</w:t>
                            </w:r>
                            <w:r w:rsidRPr="007D507E">
                              <w:rPr>
                                <w:rFonts w:eastAsia="Times New Roman"/>
                                <w:sz w:val="24"/>
                                <w:szCs w:val="24"/>
                              </w:rPr>
                              <w:t xml:space="preserve"> </w:t>
                            </w:r>
                            <w:r w:rsidRPr="00411D84">
                              <w:rPr>
                                <w:rFonts w:eastAsia="Times New Roman"/>
                                <w:sz w:val="24"/>
                                <w:szCs w:val="24"/>
                              </w:rPr>
                              <w:t>children in their area. It also</w:t>
                            </w:r>
                            <w:r>
                              <w:rPr>
                                <w:rFonts w:eastAsia="Times New Roman"/>
                                <w:sz w:val="24"/>
                                <w:szCs w:val="24"/>
                              </w:rPr>
                              <w:t xml:space="preserve"> </w:t>
                            </w:r>
                            <w:r w:rsidRPr="00411D84">
                              <w:rPr>
                                <w:rFonts w:eastAsia="Times New Roman"/>
                                <w:sz w:val="24"/>
                                <w:szCs w:val="24"/>
                              </w:rPr>
                              <w:t>place</w:t>
                            </w:r>
                            <w:r>
                              <w:rPr>
                                <w:rFonts w:eastAsia="Times New Roman"/>
                                <w:sz w:val="24"/>
                                <w:szCs w:val="24"/>
                              </w:rPr>
                              <w:t>s</w:t>
                            </w:r>
                            <w:r w:rsidRPr="00617E22">
                              <w:rPr>
                                <w:rFonts w:eastAsia="Times New Roman"/>
                                <w:sz w:val="24"/>
                                <w:szCs w:val="24"/>
                              </w:rPr>
                              <w:t xml:space="preserve"> </w:t>
                            </w:r>
                            <w:r w:rsidRPr="00411D84">
                              <w:rPr>
                                <w:rFonts w:eastAsia="Times New Roman"/>
                                <w:sz w:val="24"/>
                                <w:szCs w:val="24"/>
                              </w:rPr>
                              <w:t>duties on a range of organisations</w:t>
                            </w:r>
                            <w:r>
                              <w:rPr>
                                <w:rFonts w:eastAsia="Times New Roman"/>
                                <w:sz w:val="24"/>
                                <w:szCs w:val="24"/>
                              </w:rPr>
                              <w:t xml:space="preserve"> </w:t>
                            </w:r>
                            <w:r w:rsidRPr="00411D84">
                              <w:rPr>
                                <w:rFonts w:eastAsia="Times New Roman"/>
                                <w:sz w:val="24"/>
                                <w:szCs w:val="24"/>
                              </w:rPr>
                              <w:t>and individuals to ensure they</w:t>
                            </w:r>
                            <w:r>
                              <w:rPr>
                                <w:rFonts w:eastAsia="Times New Roman"/>
                                <w:sz w:val="24"/>
                                <w:szCs w:val="24"/>
                              </w:rPr>
                              <w:t>,</w:t>
                            </w:r>
                            <w:r w:rsidRPr="00411D84">
                              <w:rPr>
                                <w:rFonts w:eastAsia="Times New Roman"/>
                                <w:sz w:val="24"/>
                                <w:szCs w:val="24"/>
                              </w:rPr>
                              <w:t xml:space="preserve"> too</w:t>
                            </w:r>
                            <w:r>
                              <w:rPr>
                                <w:rFonts w:eastAsia="Times New Roman"/>
                                <w:sz w:val="24"/>
                                <w:szCs w:val="24"/>
                              </w:rPr>
                              <w:t>,</w:t>
                            </w:r>
                            <w:r w:rsidRPr="00411D84">
                              <w:rPr>
                                <w:rFonts w:eastAsia="Times New Roman"/>
                                <w:sz w:val="24"/>
                                <w:szCs w:val="24"/>
                              </w:rPr>
                              <w:t xml:space="preserve"> give sufficient</w:t>
                            </w:r>
                            <w:r w:rsidRPr="007D507E">
                              <w:rPr>
                                <w:rFonts w:eastAsia="Times New Roman"/>
                                <w:sz w:val="24"/>
                                <w:szCs w:val="24"/>
                              </w:rPr>
                              <w:t xml:space="preserve"> </w:t>
                            </w:r>
                            <w:r w:rsidRPr="00411D84">
                              <w:rPr>
                                <w:rFonts w:eastAsia="Times New Roman"/>
                                <w:sz w:val="24"/>
                                <w:szCs w:val="24"/>
                              </w:rPr>
                              <w:t>regard to children in need of help and safeguarding.</w:t>
                            </w:r>
                          </w:p>
                          <w:p w14:paraId="17EF91A4" w14:textId="77777777" w:rsidR="007D507E" w:rsidRDefault="007D507E" w:rsidP="007D507E">
                            <w:pPr>
                              <w:spacing w:after="0"/>
                            </w:pPr>
                          </w:p>
                          <w:p w14:paraId="5CB30C8E" w14:textId="77777777" w:rsidR="007D507E" w:rsidRPr="00411D84" w:rsidRDefault="007D507E" w:rsidP="007D507E">
                            <w:pPr>
                              <w:spacing w:after="0" w:line="276" w:lineRule="auto"/>
                              <w:rPr>
                                <w:rFonts w:eastAsia="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C41C" id="_x0000_s1032" type="#_x0000_t202" style="position:absolute;margin-left:13.9pt;margin-top:13.7pt;width:189.1pt;height:178.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" stroked="f">
                <v:textbox>
                  <w:txbxContent>
                    <w:p w14:paraId="4F5F593E" w14:textId="77777777" w:rsidR="007D507E" w:rsidRDefault="007D507E" w:rsidP="00A2572F">
                      <w:pPr>
                        <w:spacing w:line="276" w:lineRule="auto"/>
                        <w:jc w:val="both"/>
                        <w:rPr>
                          <w:rFonts w:eastAsia="Times New Roman"/>
                          <w:sz w:val="24"/>
                          <w:szCs w:val="24"/>
                        </w:rPr>
                      </w:pPr>
                      <w:r w:rsidRPr="00411D84">
                        <w:rPr>
                          <w:rFonts w:eastAsia="Times New Roman"/>
                          <w:sz w:val="24"/>
                          <w:szCs w:val="24"/>
                        </w:rPr>
                        <w:t>The Children Act 2004 place</w:t>
                      </w:r>
                      <w:r>
                        <w:rPr>
                          <w:rFonts w:eastAsia="Times New Roman"/>
                          <w:sz w:val="24"/>
                          <w:szCs w:val="24"/>
                        </w:rPr>
                        <w:t>s</w:t>
                      </w:r>
                      <w:r w:rsidRPr="00411D84">
                        <w:rPr>
                          <w:rFonts w:eastAsia="Times New Roman"/>
                          <w:sz w:val="24"/>
                          <w:szCs w:val="24"/>
                        </w:rPr>
                        <w:t xml:space="preserve"> a duty on the local authority to promote co-operation with partners</w:t>
                      </w:r>
                      <w:r w:rsidRPr="00617E22">
                        <w:rPr>
                          <w:rFonts w:eastAsia="Times New Roman"/>
                          <w:sz w:val="24"/>
                          <w:szCs w:val="24"/>
                        </w:rPr>
                        <w:t xml:space="preserve"> </w:t>
                      </w:r>
                      <w:r w:rsidRPr="00411D84">
                        <w:rPr>
                          <w:rFonts w:eastAsia="Times New Roman"/>
                          <w:sz w:val="24"/>
                          <w:szCs w:val="24"/>
                        </w:rPr>
                        <w:t>and other agencies in order to improve the wellbeing of</w:t>
                      </w:r>
                      <w:r w:rsidRPr="007D507E">
                        <w:rPr>
                          <w:rFonts w:eastAsia="Times New Roman"/>
                          <w:sz w:val="24"/>
                          <w:szCs w:val="24"/>
                        </w:rPr>
                        <w:t xml:space="preserve"> </w:t>
                      </w:r>
                      <w:r w:rsidRPr="00411D84">
                        <w:rPr>
                          <w:rFonts w:eastAsia="Times New Roman"/>
                          <w:sz w:val="24"/>
                          <w:szCs w:val="24"/>
                        </w:rPr>
                        <w:t>children in their area. It also</w:t>
                      </w:r>
                      <w:r>
                        <w:rPr>
                          <w:rFonts w:eastAsia="Times New Roman"/>
                          <w:sz w:val="24"/>
                          <w:szCs w:val="24"/>
                        </w:rPr>
                        <w:t xml:space="preserve"> </w:t>
                      </w:r>
                      <w:r w:rsidRPr="00411D84">
                        <w:rPr>
                          <w:rFonts w:eastAsia="Times New Roman"/>
                          <w:sz w:val="24"/>
                          <w:szCs w:val="24"/>
                        </w:rPr>
                        <w:t>place</w:t>
                      </w:r>
                      <w:r>
                        <w:rPr>
                          <w:rFonts w:eastAsia="Times New Roman"/>
                          <w:sz w:val="24"/>
                          <w:szCs w:val="24"/>
                        </w:rPr>
                        <w:t>s</w:t>
                      </w:r>
                      <w:r w:rsidRPr="00617E22">
                        <w:rPr>
                          <w:rFonts w:eastAsia="Times New Roman"/>
                          <w:sz w:val="24"/>
                          <w:szCs w:val="24"/>
                        </w:rPr>
                        <w:t xml:space="preserve"> </w:t>
                      </w:r>
                      <w:r w:rsidRPr="00411D84">
                        <w:rPr>
                          <w:rFonts w:eastAsia="Times New Roman"/>
                          <w:sz w:val="24"/>
                          <w:szCs w:val="24"/>
                        </w:rPr>
                        <w:t>duties on a range of organisations</w:t>
                      </w:r>
                      <w:r>
                        <w:rPr>
                          <w:rFonts w:eastAsia="Times New Roman"/>
                          <w:sz w:val="24"/>
                          <w:szCs w:val="24"/>
                        </w:rPr>
                        <w:t xml:space="preserve"> </w:t>
                      </w:r>
                      <w:r w:rsidRPr="00411D84">
                        <w:rPr>
                          <w:rFonts w:eastAsia="Times New Roman"/>
                          <w:sz w:val="24"/>
                          <w:szCs w:val="24"/>
                        </w:rPr>
                        <w:t>and individuals to ensure they</w:t>
                      </w:r>
                      <w:r>
                        <w:rPr>
                          <w:rFonts w:eastAsia="Times New Roman"/>
                          <w:sz w:val="24"/>
                          <w:szCs w:val="24"/>
                        </w:rPr>
                        <w:t>,</w:t>
                      </w:r>
                      <w:r w:rsidRPr="00411D84">
                        <w:rPr>
                          <w:rFonts w:eastAsia="Times New Roman"/>
                          <w:sz w:val="24"/>
                          <w:szCs w:val="24"/>
                        </w:rPr>
                        <w:t xml:space="preserve"> too</w:t>
                      </w:r>
                      <w:r>
                        <w:rPr>
                          <w:rFonts w:eastAsia="Times New Roman"/>
                          <w:sz w:val="24"/>
                          <w:szCs w:val="24"/>
                        </w:rPr>
                        <w:t>,</w:t>
                      </w:r>
                      <w:r w:rsidRPr="00411D84">
                        <w:rPr>
                          <w:rFonts w:eastAsia="Times New Roman"/>
                          <w:sz w:val="24"/>
                          <w:szCs w:val="24"/>
                        </w:rPr>
                        <w:t xml:space="preserve"> give sufficient</w:t>
                      </w:r>
                      <w:r w:rsidRPr="007D507E">
                        <w:rPr>
                          <w:rFonts w:eastAsia="Times New Roman"/>
                          <w:sz w:val="24"/>
                          <w:szCs w:val="24"/>
                        </w:rPr>
                        <w:t xml:space="preserve"> </w:t>
                      </w:r>
                      <w:r w:rsidRPr="00411D84">
                        <w:rPr>
                          <w:rFonts w:eastAsia="Times New Roman"/>
                          <w:sz w:val="24"/>
                          <w:szCs w:val="24"/>
                        </w:rPr>
                        <w:t>regard to children in need of help and safeguarding.</w:t>
                      </w:r>
                    </w:p>
                    <w:p w14:paraId="17EF91A4" w14:textId="77777777" w:rsidR="007D507E" w:rsidRDefault="007D507E" w:rsidP="007D507E">
                      <w:pPr>
                        <w:spacing w:after="0"/>
                      </w:pPr>
                    </w:p>
                    <w:p w14:paraId="5CB30C8E" w14:textId="77777777" w:rsidR="007D507E" w:rsidRPr="00411D84" w:rsidRDefault="007D507E" w:rsidP="007D507E">
                      <w:pPr>
                        <w:spacing w:after="0" w:line="276" w:lineRule="auto"/>
                        <w:rPr>
                          <w:rFonts w:eastAsia="Times New Roman"/>
                          <w:sz w:val="24"/>
                          <w:szCs w:val="24"/>
                        </w:rPr>
                      </w:pPr>
                    </w:p>
                  </w:txbxContent>
                </v:textbox>
                <w10:wrap type="square"/>
              </v:shape>
            </w:pict>
          </mc:Fallback>
        </mc:AlternateContent>
      </w:r>
    </w:p>
    <w:p w14:paraId="7DD7868C" w14:textId="4341D82E" w:rsidR="007D507E" w:rsidRPr="0042110E" w:rsidRDefault="007D507E" w:rsidP="00A2572F">
      <w:pPr>
        <w:jc w:val="both"/>
        <w:rPr>
          <w:rFonts w:ascii="Calibri" w:eastAsia="Times New Roman" w:hAnsi="Calibri" w:cs="Calibri"/>
          <w:color w:val="000000"/>
          <w:sz w:val="8"/>
          <w:szCs w:val="8"/>
        </w:rPr>
      </w:pPr>
      <w:r w:rsidRPr="00411D84">
        <w:rPr>
          <w:rFonts w:eastAsia="Times New Roman" w:cs="Calibri"/>
          <w:color w:val="000000"/>
          <w:sz w:val="24"/>
          <w:szCs w:val="24"/>
        </w:rPr>
        <w:lastRenderedPageBreak/>
        <w:t>Every VCSE, faith-based organisation and private sector organisation or agency should have policies in place to safeguard and protect children from harm. These should be followed, and systems should be in place to ensure compliance in this.</w:t>
      </w:r>
    </w:p>
    <w:p w14:paraId="44D59B52" w14:textId="7EFF5317" w:rsidR="007D507E" w:rsidRDefault="007D507E" w:rsidP="00A2572F">
      <w:pPr>
        <w:spacing w:after="0" w:line="276" w:lineRule="auto"/>
        <w:jc w:val="both"/>
        <w:rPr>
          <w:rFonts w:eastAsia="Times New Roman" w:cs="Calibri"/>
          <w:color w:val="000000"/>
          <w:sz w:val="24"/>
          <w:szCs w:val="24"/>
        </w:rPr>
      </w:pPr>
      <w:r w:rsidRPr="00411D84">
        <w:rPr>
          <w:rFonts w:eastAsia="Times New Roman" w:cs="Calibri"/>
          <w:color w:val="000000"/>
          <w:sz w:val="24"/>
          <w:szCs w:val="24"/>
        </w:rPr>
        <w:t>All practitioners working in these organisations and agencies who are working with children and their families are subject to the same safeguarding responsibilities, whether paid or a volunteer</w:t>
      </w:r>
      <w:r>
        <w:rPr>
          <w:rFonts w:eastAsia="Times New Roman" w:cs="Calibri"/>
          <w:color w:val="000000"/>
          <w:sz w:val="24"/>
          <w:szCs w:val="24"/>
        </w:rPr>
        <w:t>.</w:t>
      </w:r>
    </w:p>
    <w:p w14:paraId="6E02A259" w14:textId="3E11DAB3" w:rsidR="00A2572F" w:rsidRDefault="00A2572F" w:rsidP="00A2572F">
      <w:pPr>
        <w:spacing w:after="0" w:line="276" w:lineRule="auto"/>
        <w:jc w:val="both"/>
        <w:rPr>
          <w:rFonts w:eastAsia="Times New Roman" w:cs="Calibri"/>
          <w:color w:val="000000"/>
          <w:sz w:val="24"/>
          <w:szCs w:val="24"/>
        </w:rPr>
      </w:pPr>
    </w:p>
    <w:p w14:paraId="49278265" w14:textId="77777777" w:rsidR="00A2572F" w:rsidRDefault="0042110E" w:rsidP="0042110E">
      <w:pPr>
        <w:spacing w:after="0" w:line="276" w:lineRule="auto"/>
        <w:rPr>
          <w:rFonts w:eastAsia="Times New Roman" w:cs="Calibri"/>
          <w:color w:val="000000"/>
          <w:sz w:val="24"/>
          <w:szCs w:val="24"/>
        </w:rPr>
      </w:pPr>
      <w:r>
        <w:rPr>
          <w:rFonts w:ascii="Calibri" w:eastAsia="Times New Roman" w:hAnsi="Calibri" w:cs="Calibri"/>
          <w:b/>
          <w:bCs/>
          <w:color w:val="7030A0"/>
          <w:sz w:val="32"/>
          <w:szCs w:val="32"/>
        </w:rPr>
        <w:t>Adults</w:t>
      </w:r>
    </w:p>
    <w:p w14:paraId="323691AB" w14:textId="4DFFE768" w:rsidR="0042110E" w:rsidRDefault="00A2572F" w:rsidP="0042110E">
      <w:pPr>
        <w:spacing w:after="0" w:line="276" w:lineRule="auto"/>
        <w:rPr>
          <w:rFonts w:eastAsia="Times New Roman" w:cs="Calibri"/>
          <w:color w:val="000000"/>
          <w:sz w:val="24"/>
          <w:szCs w:val="24"/>
        </w:rPr>
      </w:pPr>
      <w:r w:rsidRPr="00617E22">
        <w:rPr>
          <w:rFonts w:ascii="Calibri" w:eastAsia="Times New Roman" w:hAnsi="Calibri" w:cs="Calibri"/>
          <w:noProof/>
          <w:color w:val="000000"/>
          <w:sz w:val="8"/>
          <w:szCs w:val="8"/>
        </w:rPr>
        <mc:AlternateContent>
          <mc:Choice Requires="wps">
            <w:drawing>
              <wp:anchor distT="45720" distB="45720" distL="114300" distR="114300" simplePos="0" relativeHeight="251681792" behindDoc="0" locked="0" layoutInCell="1" allowOverlap="1" wp14:anchorId="1B5D5C30" wp14:editId="76010120">
                <wp:simplePos x="0" y="0"/>
                <wp:positionH relativeFrom="column">
                  <wp:posOffset>343535</wp:posOffset>
                </wp:positionH>
                <wp:positionV relativeFrom="paragraph">
                  <wp:posOffset>19246</wp:posOffset>
                </wp:positionV>
                <wp:extent cx="5027930" cy="343535"/>
                <wp:effectExtent l="0" t="0" r="1270" b="0"/>
                <wp:wrapSquare wrapText="bothSides"/>
                <wp:docPr id="1819603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930" cy="343535"/>
                        </a:xfrm>
                        <a:prstGeom prst="rect">
                          <a:avLst/>
                        </a:prstGeom>
                        <a:solidFill>
                          <a:srgbClr val="FFFFFF"/>
                        </a:solidFill>
                        <a:ln w="9525">
                          <a:noFill/>
                          <a:miter lim="800000"/>
                          <a:headEnd/>
                          <a:tailEnd/>
                        </a:ln>
                      </wps:spPr>
                      <wps:txbx>
                        <w:txbxContent>
                          <w:p w14:paraId="2A8294B8" w14:textId="5DC22BB4" w:rsidR="007D507E" w:rsidRDefault="007D507E" w:rsidP="007D507E">
                            <w:pPr>
                              <w:spacing w:line="276" w:lineRule="auto"/>
                              <w:jc w:val="center"/>
                              <w:rPr>
                                <w:rFonts w:eastAsia="Times New Roman" w:cs="Calibri"/>
                                <w:b/>
                                <w:bCs/>
                                <w:color w:val="7030A0"/>
                                <w:sz w:val="28"/>
                                <w:szCs w:val="28"/>
                              </w:rPr>
                            </w:pPr>
                            <w:r w:rsidRPr="00411D84">
                              <w:rPr>
                                <w:rFonts w:eastAsia="Times New Roman" w:cs="Calibri"/>
                                <w:b/>
                                <w:bCs/>
                                <w:color w:val="7030A0"/>
                                <w:sz w:val="28"/>
                                <w:szCs w:val="28"/>
                              </w:rPr>
                              <w:t>The Care Act 2014</w:t>
                            </w:r>
                            <w:r>
                              <w:rPr>
                                <w:rFonts w:eastAsia="Times New Roman" w:cs="Calibri"/>
                                <w:b/>
                                <w:bCs/>
                                <w:color w:val="7030A0"/>
                                <w:sz w:val="28"/>
                                <w:szCs w:val="28"/>
                              </w:rPr>
                              <w:t xml:space="preserve"> - </w:t>
                            </w:r>
                            <w:r w:rsidRPr="00411D84">
                              <w:rPr>
                                <w:rFonts w:eastAsia="Times New Roman" w:cs="Calibri"/>
                                <w:b/>
                                <w:bCs/>
                                <w:color w:val="7030A0"/>
                                <w:sz w:val="28"/>
                                <w:szCs w:val="28"/>
                              </w:rPr>
                              <w:t>Sections 42 to 46 cover safeguarding</w:t>
                            </w:r>
                          </w:p>
                          <w:p w14:paraId="6BB38DEB" w14:textId="6E902CA2" w:rsidR="007D507E" w:rsidRPr="00411D84" w:rsidRDefault="007D507E" w:rsidP="007D507E">
                            <w:pPr>
                              <w:spacing w:line="276" w:lineRule="auto"/>
                              <w:jc w:val="center"/>
                              <w:rPr>
                                <w:rFonts w:eastAsia="Times New Roman" w:cs="Calibri"/>
                                <w:b/>
                                <w:bCs/>
                                <w:color w:val="7030A0"/>
                                <w:sz w:val="28"/>
                                <w:szCs w:val="28"/>
                              </w:rPr>
                            </w:pPr>
                          </w:p>
                          <w:p w14:paraId="554EC975" w14:textId="13CAF206" w:rsidR="007D507E" w:rsidRPr="00617E22" w:rsidRDefault="007D507E" w:rsidP="007D507E">
                            <w:pPr>
                              <w:spacing w:line="276" w:lineRule="auto"/>
                              <w:jc w:val="center"/>
                              <w:rPr>
                                <w:rFonts w:eastAsia="Times New Roman"/>
                                <w:b/>
                                <w:bCs/>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D5C30" id="_x0000_s1033" type="#_x0000_t202" style="position:absolute;margin-left:27.05pt;margin-top:1.5pt;width:395.9pt;height:27.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" stroked="f">
                <v:textbox>
                  <w:txbxContent>
                    <w:p w14:paraId="2A8294B8" w14:textId="5DC22BB4" w:rsidR="007D507E" w:rsidRDefault="007D507E" w:rsidP="007D507E">
                      <w:pPr>
                        <w:spacing w:line="276" w:lineRule="auto"/>
                        <w:jc w:val="center"/>
                        <w:rPr>
                          <w:rFonts w:eastAsia="Times New Roman" w:cs="Calibri"/>
                          <w:b/>
                          <w:bCs/>
                          <w:color w:val="7030A0"/>
                          <w:sz w:val="28"/>
                          <w:szCs w:val="28"/>
                        </w:rPr>
                      </w:pPr>
                      <w:r w:rsidRPr="00411D84">
                        <w:rPr>
                          <w:rFonts w:eastAsia="Times New Roman" w:cs="Calibri"/>
                          <w:b/>
                          <w:bCs/>
                          <w:color w:val="7030A0"/>
                          <w:sz w:val="28"/>
                          <w:szCs w:val="28"/>
                        </w:rPr>
                        <w:t>The Care Act 2014</w:t>
                      </w:r>
                      <w:r>
                        <w:rPr>
                          <w:rFonts w:eastAsia="Times New Roman" w:cs="Calibri"/>
                          <w:b/>
                          <w:bCs/>
                          <w:color w:val="7030A0"/>
                          <w:sz w:val="28"/>
                          <w:szCs w:val="28"/>
                        </w:rPr>
                        <w:t xml:space="preserve"> - </w:t>
                      </w:r>
                      <w:r w:rsidRPr="00411D84">
                        <w:rPr>
                          <w:rFonts w:eastAsia="Times New Roman" w:cs="Calibri"/>
                          <w:b/>
                          <w:bCs/>
                          <w:color w:val="7030A0"/>
                          <w:sz w:val="28"/>
                          <w:szCs w:val="28"/>
                        </w:rPr>
                        <w:t>Sections 42 to 46 cover safeguarding</w:t>
                      </w:r>
                    </w:p>
                    <w:p w14:paraId="6BB38DEB" w14:textId="6E902CA2" w:rsidR="007D507E" w:rsidRPr="00411D84" w:rsidRDefault="007D507E" w:rsidP="007D507E">
                      <w:pPr>
                        <w:spacing w:line="276" w:lineRule="auto"/>
                        <w:jc w:val="center"/>
                        <w:rPr>
                          <w:rFonts w:eastAsia="Times New Roman" w:cs="Calibri"/>
                          <w:b/>
                          <w:bCs/>
                          <w:color w:val="7030A0"/>
                          <w:sz w:val="28"/>
                          <w:szCs w:val="28"/>
                        </w:rPr>
                      </w:pPr>
                    </w:p>
                    <w:p w14:paraId="554EC975" w14:textId="13CAF206" w:rsidR="007D507E" w:rsidRPr="00617E22" w:rsidRDefault="007D507E" w:rsidP="007D507E">
                      <w:pPr>
                        <w:spacing w:line="276" w:lineRule="auto"/>
                        <w:jc w:val="center"/>
                        <w:rPr>
                          <w:rFonts w:eastAsia="Times New Roman"/>
                          <w:b/>
                          <w:bCs/>
                          <w:color w:val="7030A0"/>
                          <w:sz w:val="28"/>
                          <w:szCs w:val="28"/>
                        </w:rPr>
                      </w:pPr>
                    </w:p>
                  </w:txbxContent>
                </v:textbox>
                <w10:wrap type="square"/>
              </v:shape>
            </w:pict>
          </mc:Fallback>
        </mc:AlternateContent>
      </w:r>
    </w:p>
    <w:p w14:paraId="50FCAB71" w14:textId="77777777" w:rsidR="0042110E" w:rsidRDefault="0042110E" w:rsidP="007D507E">
      <w:pPr>
        <w:spacing w:line="276" w:lineRule="auto"/>
        <w:rPr>
          <w:rFonts w:eastAsia="Times New Roman" w:cs="Calibri"/>
          <w:color w:val="000000"/>
          <w:sz w:val="12"/>
          <w:szCs w:val="12"/>
        </w:rPr>
      </w:pPr>
    </w:p>
    <w:p w14:paraId="3A8DFF8A" w14:textId="2F404DFD" w:rsidR="007D507E" w:rsidRPr="00411D84" w:rsidRDefault="007D507E" w:rsidP="00A2572F">
      <w:pPr>
        <w:spacing w:line="276" w:lineRule="auto"/>
        <w:jc w:val="both"/>
        <w:rPr>
          <w:rFonts w:eastAsia="Times New Roman" w:cs="Calibri"/>
          <w:color w:val="000000"/>
          <w:sz w:val="6"/>
          <w:szCs w:val="6"/>
        </w:rPr>
      </w:pPr>
      <w:r w:rsidRPr="00411D84">
        <w:rPr>
          <w:rFonts w:eastAsia="Times New Roman" w:cs="Calibri"/>
          <w:color w:val="000000"/>
          <w:sz w:val="24"/>
          <w:szCs w:val="24"/>
        </w:rPr>
        <w:t>Although local authorities hold the main legal duty to safeguard adults, anyone who works with adults at risk and has concerns must pass these onto the local authority.</w:t>
      </w:r>
    </w:p>
    <w:p w14:paraId="7491177D" w14:textId="56B52DC1" w:rsidR="007D507E" w:rsidRDefault="007D507E" w:rsidP="00A2572F">
      <w:pPr>
        <w:spacing w:line="276" w:lineRule="auto"/>
        <w:jc w:val="both"/>
        <w:rPr>
          <w:rFonts w:eastAsia="Times New Roman" w:cs="Calibri"/>
          <w:color w:val="000000"/>
          <w:sz w:val="24"/>
          <w:szCs w:val="24"/>
        </w:rPr>
      </w:pPr>
      <w:r w:rsidRPr="00411D84">
        <w:rPr>
          <w:rFonts w:eastAsia="Times New Roman" w:cs="Calibri"/>
          <w:color w:val="000000"/>
          <w:sz w:val="24"/>
          <w:szCs w:val="24"/>
        </w:rPr>
        <w:t>The local authority then has responsibility to make enquiries</w:t>
      </w:r>
      <w:r>
        <w:rPr>
          <w:rFonts w:eastAsia="Times New Roman" w:cs="Calibri"/>
          <w:color w:val="000000"/>
          <w:sz w:val="24"/>
          <w:szCs w:val="24"/>
        </w:rPr>
        <w:t>.</w:t>
      </w:r>
    </w:p>
    <w:p w14:paraId="356F2EBE" w14:textId="2E8E6F1A" w:rsidR="0042110E" w:rsidRPr="0042110E" w:rsidRDefault="0042110E" w:rsidP="0042110E">
      <w:pPr>
        <w:spacing w:after="0" w:line="276" w:lineRule="auto"/>
        <w:rPr>
          <w:rFonts w:eastAsia="Times New Roman" w:cs="Calibri"/>
          <w:color w:val="000000"/>
          <w:sz w:val="12"/>
          <w:szCs w:val="12"/>
        </w:rPr>
      </w:pPr>
      <w:r w:rsidRPr="0042110E">
        <w:rPr>
          <w:rFonts w:ascii="Calibri" w:eastAsia="Times New Roman" w:hAnsi="Calibri" w:cs="Calibri"/>
          <w:noProof/>
          <w:color w:val="000000"/>
          <w:sz w:val="8"/>
          <w:szCs w:val="8"/>
        </w:rPr>
        <mc:AlternateContent>
          <mc:Choice Requires="wps">
            <w:drawing>
              <wp:anchor distT="45720" distB="45720" distL="114300" distR="114300" simplePos="0" relativeHeight="251687936" behindDoc="0" locked="0" layoutInCell="1" allowOverlap="1" wp14:anchorId="0D01EDC9" wp14:editId="33A42B55">
                <wp:simplePos x="0" y="0"/>
                <wp:positionH relativeFrom="column">
                  <wp:posOffset>-6985</wp:posOffset>
                </wp:positionH>
                <wp:positionV relativeFrom="paragraph">
                  <wp:posOffset>21104</wp:posOffset>
                </wp:positionV>
                <wp:extent cx="2749550" cy="1545590"/>
                <wp:effectExtent l="0" t="0" r="0" b="0"/>
                <wp:wrapSquare wrapText="bothSides"/>
                <wp:docPr id="1186442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545590"/>
                        </a:xfrm>
                        <a:prstGeom prst="rect">
                          <a:avLst/>
                        </a:prstGeom>
                        <a:solidFill>
                          <a:srgbClr val="FFFFFF"/>
                        </a:solidFill>
                        <a:ln w="9525">
                          <a:noFill/>
                          <a:miter lim="800000"/>
                          <a:headEnd/>
                          <a:tailEnd/>
                        </a:ln>
                      </wps:spPr>
                      <wps:txbx>
                        <w:txbxContent>
                          <w:p w14:paraId="691162D4" w14:textId="71A10B8E" w:rsidR="0042110E" w:rsidRDefault="0042110E" w:rsidP="00A2572F">
                            <w:pPr>
                              <w:jc w:val="both"/>
                            </w:pPr>
                            <w:r>
                              <w:rPr>
                                <w:rFonts w:ascii="Calibri" w:eastAsia="Calibri" w:hAnsi="Calibri" w:cs="Times New Roman"/>
                                <w:sz w:val="24"/>
                                <w:szCs w:val="24"/>
                              </w:rPr>
                              <w:t>This means that for our safeguarding practice to be e</w:t>
                            </w:r>
                            <w:r w:rsidRPr="00411D84">
                              <w:rPr>
                                <w:rFonts w:ascii="Calibri" w:eastAsia="Calibri" w:hAnsi="Calibri" w:cs="Times New Roman"/>
                                <w:sz w:val="24"/>
                                <w:szCs w:val="24"/>
                              </w:rPr>
                              <w:t xml:space="preserve">ffective </w:t>
                            </w:r>
                            <w:r>
                              <w:rPr>
                                <w:rFonts w:ascii="Calibri" w:eastAsia="Calibri" w:hAnsi="Calibri" w:cs="Times New Roman"/>
                                <w:sz w:val="24"/>
                                <w:szCs w:val="24"/>
                              </w:rPr>
                              <w:t xml:space="preserve">we also need to </w:t>
                            </w:r>
                            <w:r w:rsidRPr="00411D84">
                              <w:rPr>
                                <w:rFonts w:ascii="Calibri" w:eastAsia="Calibri" w:hAnsi="Calibri" w:cs="Times New Roman"/>
                                <w:sz w:val="24"/>
                                <w:szCs w:val="24"/>
                              </w:rPr>
                              <w:t xml:space="preserve">understand and be sensitive to </w:t>
                            </w:r>
                            <w:r>
                              <w:rPr>
                                <w:rFonts w:ascii="Calibri" w:eastAsia="Calibri" w:hAnsi="Calibri" w:cs="Times New Roman"/>
                                <w:sz w:val="24"/>
                                <w:szCs w:val="24"/>
                              </w:rPr>
                              <w:t xml:space="preserve">all those </w:t>
                            </w:r>
                            <w:r w:rsidRPr="00411D84">
                              <w:rPr>
                                <w:rFonts w:ascii="Calibri" w:eastAsia="Calibri" w:hAnsi="Calibri" w:cs="Times New Roman"/>
                                <w:sz w:val="24"/>
                                <w:szCs w:val="24"/>
                              </w:rPr>
                              <w:t xml:space="preserve">factors, including economic and social circumstances and ethnicity, which can impact </w:t>
                            </w:r>
                            <w:r>
                              <w:rPr>
                                <w:rFonts w:ascii="Calibri" w:eastAsia="Calibri" w:hAnsi="Calibri" w:cs="Times New Roman"/>
                                <w:sz w:val="24"/>
                                <w:szCs w:val="24"/>
                              </w:rPr>
                              <w:t>the</w:t>
                            </w:r>
                            <w:r w:rsidRPr="00411D84">
                              <w:rPr>
                                <w:rFonts w:ascii="Calibri" w:eastAsia="Calibri" w:hAnsi="Calibri" w:cs="Times New Roman"/>
                                <w:sz w:val="24"/>
                                <w:szCs w:val="24"/>
                              </w:rPr>
                              <w:t xml:space="preserve"> lives</w:t>
                            </w:r>
                            <w:r>
                              <w:rPr>
                                <w:rFonts w:ascii="Calibri" w:eastAsia="Calibri" w:hAnsi="Calibri" w:cs="Times New Roman"/>
                                <w:sz w:val="24"/>
                                <w:szCs w:val="24"/>
                              </w:rPr>
                              <w:t xml:space="preserve"> of those we come into contact with</w:t>
                            </w:r>
                            <w:r w:rsidRPr="00411D84">
                              <w:rPr>
                                <w:rFonts w:ascii="Calibri" w:eastAsia="Calibri" w:hAnsi="Calibri"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1EDC9" id="_x0000_s1034" type="#_x0000_t202" style="position:absolute;margin-left:-.55pt;margin-top:1.65pt;width:216.5pt;height:121.7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" stroked="f">
                <v:textbox>
                  <w:txbxContent>
                    <w:p w14:paraId="691162D4" w14:textId="71A10B8E" w:rsidR="0042110E" w:rsidRDefault="0042110E" w:rsidP="00A2572F">
                      <w:pPr>
                        <w:jc w:val="both"/>
                      </w:pPr>
                      <w:r>
                        <w:rPr>
                          <w:rFonts w:ascii="Calibri" w:eastAsia="Calibri" w:hAnsi="Calibri" w:cs="Times New Roman"/>
                          <w:sz w:val="24"/>
                          <w:szCs w:val="24"/>
                        </w:rPr>
                        <w:t>This means that for our safeguarding practice to be e</w:t>
                      </w:r>
                      <w:r w:rsidRPr="00411D84">
                        <w:rPr>
                          <w:rFonts w:ascii="Calibri" w:eastAsia="Calibri" w:hAnsi="Calibri" w:cs="Times New Roman"/>
                          <w:sz w:val="24"/>
                          <w:szCs w:val="24"/>
                        </w:rPr>
                        <w:t xml:space="preserve">ffective </w:t>
                      </w:r>
                      <w:r>
                        <w:rPr>
                          <w:rFonts w:ascii="Calibri" w:eastAsia="Calibri" w:hAnsi="Calibri" w:cs="Times New Roman"/>
                          <w:sz w:val="24"/>
                          <w:szCs w:val="24"/>
                        </w:rPr>
                        <w:t xml:space="preserve">we also need to </w:t>
                      </w:r>
                      <w:r w:rsidRPr="00411D84">
                        <w:rPr>
                          <w:rFonts w:ascii="Calibri" w:eastAsia="Calibri" w:hAnsi="Calibri" w:cs="Times New Roman"/>
                          <w:sz w:val="24"/>
                          <w:szCs w:val="24"/>
                        </w:rPr>
                        <w:t xml:space="preserve">understand and be sensitive to </w:t>
                      </w:r>
                      <w:r>
                        <w:rPr>
                          <w:rFonts w:ascii="Calibri" w:eastAsia="Calibri" w:hAnsi="Calibri" w:cs="Times New Roman"/>
                          <w:sz w:val="24"/>
                          <w:szCs w:val="24"/>
                        </w:rPr>
                        <w:t xml:space="preserve">all those </w:t>
                      </w:r>
                      <w:r w:rsidRPr="00411D84">
                        <w:rPr>
                          <w:rFonts w:ascii="Calibri" w:eastAsia="Calibri" w:hAnsi="Calibri" w:cs="Times New Roman"/>
                          <w:sz w:val="24"/>
                          <w:szCs w:val="24"/>
                        </w:rPr>
                        <w:t xml:space="preserve">factors, including economic and social circumstances and ethnicity, which can impact </w:t>
                      </w:r>
                      <w:r>
                        <w:rPr>
                          <w:rFonts w:ascii="Calibri" w:eastAsia="Calibri" w:hAnsi="Calibri" w:cs="Times New Roman"/>
                          <w:sz w:val="24"/>
                          <w:szCs w:val="24"/>
                        </w:rPr>
                        <w:t>the</w:t>
                      </w:r>
                      <w:r w:rsidRPr="00411D84">
                        <w:rPr>
                          <w:rFonts w:ascii="Calibri" w:eastAsia="Calibri" w:hAnsi="Calibri" w:cs="Times New Roman"/>
                          <w:sz w:val="24"/>
                          <w:szCs w:val="24"/>
                        </w:rPr>
                        <w:t xml:space="preserve"> lives</w:t>
                      </w:r>
                      <w:r>
                        <w:rPr>
                          <w:rFonts w:ascii="Calibri" w:eastAsia="Calibri" w:hAnsi="Calibri" w:cs="Times New Roman"/>
                          <w:sz w:val="24"/>
                          <w:szCs w:val="24"/>
                        </w:rPr>
                        <w:t xml:space="preserve"> of those we come into contact with</w:t>
                      </w:r>
                      <w:r w:rsidRPr="00411D84">
                        <w:rPr>
                          <w:rFonts w:ascii="Calibri" w:eastAsia="Calibri" w:hAnsi="Calibri" w:cs="Times New Roman"/>
                          <w:sz w:val="24"/>
                          <w:szCs w:val="24"/>
                        </w:rPr>
                        <w:t>.</w:t>
                      </w:r>
                    </w:p>
                  </w:txbxContent>
                </v:textbox>
                <w10:wrap type="square"/>
              </v:shape>
            </w:pict>
          </mc:Fallback>
        </mc:AlternateContent>
      </w:r>
      <w:r>
        <w:rPr>
          <w:noProof/>
        </w:rPr>
        <w:drawing>
          <wp:inline distT="0" distB="0" distL="0" distR="0" wp14:anchorId="41FC5E71" wp14:editId="340F82BD">
            <wp:extent cx="2387427" cy="1611512"/>
            <wp:effectExtent l="19050" t="19050" r="13335" b="27305"/>
            <wp:docPr id="1282490003" name="Picture 1" descr="Image result for effective safegu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ffective safeguard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0569" cy="1667633"/>
                    </a:xfrm>
                    <a:prstGeom prst="rect">
                      <a:avLst/>
                    </a:prstGeom>
                    <a:noFill/>
                    <a:ln w="12700">
                      <a:solidFill>
                        <a:srgbClr val="7030A0"/>
                      </a:solidFill>
                    </a:ln>
                  </pic:spPr>
                </pic:pic>
              </a:graphicData>
            </a:graphic>
          </wp:inline>
        </w:drawing>
      </w:r>
    </w:p>
    <w:p w14:paraId="5C870631" w14:textId="09AB34C4" w:rsidR="0042110E" w:rsidRPr="0042110E" w:rsidRDefault="0042110E" w:rsidP="0042110E">
      <w:pPr>
        <w:spacing w:after="0" w:line="276" w:lineRule="auto"/>
        <w:rPr>
          <w:rFonts w:eastAsia="Times New Roman" w:cs="Calibri"/>
          <w:color w:val="000000"/>
          <w:sz w:val="4"/>
          <w:szCs w:val="4"/>
        </w:rPr>
      </w:pPr>
    </w:p>
    <w:p w14:paraId="5DFEAD9C" w14:textId="5E6D2992" w:rsidR="0042110E" w:rsidRDefault="0042110E" w:rsidP="00EE2A5B">
      <w:pPr>
        <w:spacing w:after="0" w:line="276" w:lineRule="auto"/>
        <w:rPr>
          <w:rFonts w:eastAsia="Times New Roman" w:cs="Calibri"/>
          <w:color w:val="000000"/>
          <w:sz w:val="24"/>
          <w:szCs w:val="24"/>
        </w:rPr>
      </w:pPr>
      <w:r>
        <w:rPr>
          <w:rFonts w:eastAsia="Times New Roman" w:cs="Calibri"/>
          <w:color w:val="000000"/>
          <w:sz w:val="24"/>
          <w:szCs w:val="24"/>
        </w:rPr>
        <w:t xml:space="preserve">             </w:t>
      </w:r>
    </w:p>
    <w:p w14:paraId="1D21A900" w14:textId="77BE6CC5" w:rsidR="00EE2A5B" w:rsidRPr="00EE2A5B" w:rsidRDefault="0042110E" w:rsidP="00EE2A5B">
      <w:pPr>
        <w:spacing w:line="276" w:lineRule="auto"/>
        <w:rPr>
          <w:rFonts w:eastAsia="Calibri"/>
          <w:b/>
          <w:bCs/>
          <w:color w:val="7030A0"/>
          <w:sz w:val="12"/>
          <w:szCs w:val="12"/>
        </w:rPr>
      </w:pPr>
      <w:r>
        <w:rPr>
          <w:rFonts w:eastAsia="Times New Roman" w:cs="Calibri"/>
          <w:color w:val="000000"/>
          <w:sz w:val="12"/>
          <w:szCs w:val="12"/>
        </w:rPr>
        <w:t xml:space="preserve"> </w:t>
      </w:r>
      <w:r w:rsidR="0040436E" w:rsidRPr="00CC4ACF">
        <w:rPr>
          <w:rFonts w:ascii="Calibri" w:eastAsia="Calibri" w:hAnsi="Calibri" w:cs="Times New Roman"/>
          <w:b/>
          <w:bCs/>
          <w:color w:val="7030A0"/>
          <w:sz w:val="28"/>
          <w:szCs w:val="28"/>
        </w:rPr>
        <w:t>Other relevant child safeguarding guidanc</w:t>
      </w:r>
      <w:r w:rsidR="00EE2A5B">
        <w:rPr>
          <w:rFonts w:ascii="Calibri" w:eastAsia="Calibri" w:hAnsi="Calibri" w:cs="Times New Roman"/>
          <w:b/>
          <w:bCs/>
          <w:color w:val="7030A0"/>
          <w:sz w:val="28"/>
          <w:szCs w:val="28"/>
        </w:rPr>
        <w:t>e</w:t>
      </w:r>
    </w:p>
    <w:tbl>
      <w:tblPr>
        <w:tblStyle w:val="TableGrid"/>
        <w:tblpPr w:leftFromText="180" w:rightFromText="180" w:vertAnchor="text" w:horzAnchor="margin" w:tblpX="-10" w:tblpY="163"/>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160"/>
        <w:gridCol w:w="1080"/>
        <w:gridCol w:w="3415"/>
        <w:gridCol w:w="2340"/>
      </w:tblGrid>
      <w:tr w:rsidR="00EE2A5B" w14:paraId="379D1212" w14:textId="77777777" w:rsidTr="00EE2A5B">
        <w:tc>
          <w:tcPr>
            <w:tcW w:w="3240" w:type="dxa"/>
            <w:gridSpan w:val="2"/>
            <w:vAlign w:val="center"/>
          </w:tcPr>
          <w:p w14:paraId="2960B726" w14:textId="6DB823B3" w:rsidR="00EE2A5B" w:rsidRPr="0042110E" w:rsidRDefault="00EE2A5B" w:rsidP="00A2572F">
            <w:pPr>
              <w:spacing w:line="276" w:lineRule="auto"/>
              <w:jc w:val="both"/>
              <w:rPr>
                <w:rFonts w:eastAsia="Times New Roman" w:cs="Calibri"/>
                <w:color w:val="000000"/>
                <w:sz w:val="24"/>
                <w:szCs w:val="24"/>
              </w:rPr>
            </w:pPr>
            <w:r w:rsidRPr="00A53960">
              <w:rPr>
                <w:rFonts w:eastAsia="Calibri"/>
                <w:sz w:val="24"/>
                <w:szCs w:val="24"/>
              </w:rPr>
              <w:t>National Independent Child Safeguarding Practice Review Panel</w:t>
            </w:r>
            <w:r w:rsidRPr="00A53960">
              <w:rPr>
                <w:rFonts w:eastAsia="Times New Roman"/>
                <w:sz w:val="24"/>
                <w:szCs w:val="24"/>
              </w:rPr>
              <w:t xml:space="preserve"> - Child Protection in England </w:t>
            </w:r>
            <w:r w:rsidRPr="00A53960">
              <w:rPr>
                <w:rFonts w:eastAsia="Calibri"/>
                <w:sz w:val="24"/>
                <w:szCs w:val="24"/>
              </w:rPr>
              <w:t xml:space="preserve">National review into the murders of Arthur </w:t>
            </w:r>
            <w:proofErr w:type="spellStart"/>
            <w:r w:rsidRPr="00A53960">
              <w:rPr>
                <w:rFonts w:eastAsia="Calibri"/>
                <w:sz w:val="24"/>
                <w:szCs w:val="24"/>
              </w:rPr>
              <w:t>Labinjo</w:t>
            </w:r>
            <w:proofErr w:type="spellEnd"/>
            <w:r w:rsidRPr="00A53960">
              <w:rPr>
                <w:rFonts w:eastAsia="Calibri"/>
                <w:sz w:val="24"/>
                <w:szCs w:val="24"/>
              </w:rPr>
              <w:t>- Hughes and Star Hobson.</w:t>
            </w:r>
          </w:p>
        </w:tc>
        <w:tc>
          <w:tcPr>
            <w:tcW w:w="3415" w:type="dxa"/>
          </w:tcPr>
          <w:p w14:paraId="28D40975" w14:textId="77777777" w:rsidR="00EE2A5B" w:rsidRPr="00411D84" w:rsidRDefault="00EE2A5B" w:rsidP="00A2572F">
            <w:pPr>
              <w:spacing w:line="276" w:lineRule="auto"/>
              <w:jc w:val="both"/>
              <w:rPr>
                <w:rFonts w:eastAsia="Calibri"/>
                <w:sz w:val="24"/>
                <w:szCs w:val="24"/>
              </w:rPr>
            </w:pPr>
            <w:r w:rsidRPr="00411D84">
              <w:rPr>
                <w:rFonts w:eastAsia="Calibri"/>
                <w:sz w:val="24"/>
                <w:szCs w:val="24"/>
              </w:rPr>
              <w:t>The review argues that multi-agency arrangements for protecting children are more fractured and fragmented than they should be</w:t>
            </w:r>
            <w:r w:rsidRPr="00411D84">
              <w:rPr>
                <w:rFonts w:eastAsia="Times New Roman"/>
              </w:rPr>
              <w:t xml:space="preserve"> </w:t>
            </w:r>
            <w:r w:rsidRPr="00411D84">
              <w:rPr>
                <w:rFonts w:eastAsia="Calibri"/>
                <w:sz w:val="24"/>
                <w:szCs w:val="24"/>
              </w:rPr>
              <w:t>and propose a new approach to managing child protection work</w:t>
            </w:r>
            <w:r>
              <w:rPr>
                <w:rFonts w:eastAsia="Calibri"/>
                <w:sz w:val="24"/>
                <w:szCs w:val="24"/>
              </w:rPr>
              <w:t>.</w:t>
            </w:r>
          </w:p>
          <w:p w14:paraId="7E5EF46F" w14:textId="77777777" w:rsidR="00EE2A5B" w:rsidRDefault="00EE2A5B" w:rsidP="00EE2A5B">
            <w:pPr>
              <w:spacing w:line="276" w:lineRule="auto"/>
              <w:rPr>
                <w:rFonts w:eastAsia="Times New Roman" w:cs="Calibri"/>
                <w:color w:val="000000"/>
                <w:sz w:val="12"/>
                <w:szCs w:val="12"/>
              </w:rPr>
            </w:pPr>
          </w:p>
        </w:tc>
        <w:tc>
          <w:tcPr>
            <w:tcW w:w="2340" w:type="dxa"/>
            <w:vAlign w:val="center"/>
          </w:tcPr>
          <w:p w14:paraId="1BD4390B" w14:textId="0B9AB18E" w:rsidR="00EE2A5B" w:rsidRPr="00EE2A5B" w:rsidRDefault="00000000" w:rsidP="00EE2A5B">
            <w:pPr>
              <w:spacing w:line="276" w:lineRule="auto"/>
              <w:rPr>
                <w:rFonts w:eastAsia="Times New Roman" w:cs="Calibri"/>
                <w:color w:val="000000"/>
                <w:sz w:val="24"/>
                <w:szCs w:val="24"/>
              </w:rPr>
            </w:pPr>
            <w:hyperlink r:id="rId15" w:history="1">
              <w:r w:rsidR="00EE2A5B" w:rsidRPr="00BD50A9">
                <w:rPr>
                  <w:rFonts w:eastAsia="Times New Roman"/>
                  <w:b/>
                  <w:bCs/>
                  <w:color w:val="0033CC"/>
                  <w:sz w:val="24"/>
                  <w:szCs w:val="24"/>
                  <w:u w:val="single"/>
                </w:rPr>
                <w:t>Child Protection in England - May 2022</w:t>
              </w:r>
              <w:r w:rsidR="00EE2A5B">
                <w:rPr>
                  <w:rFonts w:eastAsia="Times New Roman"/>
                  <w:b/>
                  <w:bCs/>
                  <w:color w:val="0000FF"/>
                  <w:sz w:val="24"/>
                  <w:szCs w:val="24"/>
                  <w:u w:val="single"/>
                </w:rPr>
                <w:t xml:space="preserve"> </w:t>
              </w:r>
            </w:hyperlink>
          </w:p>
        </w:tc>
      </w:tr>
      <w:tr w:rsidR="00EE2A5B" w14:paraId="52FCCF28" w14:textId="77777777" w:rsidTr="00EE2A5B">
        <w:tc>
          <w:tcPr>
            <w:tcW w:w="2160" w:type="dxa"/>
            <w:vAlign w:val="center"/>
          </w:tcPr>
          <w:p w14:paraId="20B9015B" w14:textId="11D8819F" w:rsidR="00EE2A5B" w:rsidRPr="00A53960" w:rsidRDefault="00EE2A5B" w:rsidP="00A2572F">
            <w:pPr>
              <w:spacing w:line="276" w:lineRule="auto"/>
              <w:jc w:val="both"/>
              <w:rPr>
                <w:rFonts w:eastAsia="Calibri"/>
                <w:sz w:val="24"/>
                <w:szCs w:val="24"/>
              </w:rPr>
            </w:pPr>
            <w:r w:rsidRPr="00411D84">
              <w:rPr>
                <w:rFonts w:eastAsia="Times New Roman"/>
                <w:sz w:val="24"/>
                <w:szCs w:val="24"/>
              </w:rPr>
              <w:t>Stable Homes, Built on Love</w:t>
            </w:r>
          </w:p>
        </w:tc>
        <w:tc>
          <w:tcPr>
            <w:tcW w:w="4495" w:type="dxa"/>
            <w:gridSpan w:val="2"/>
          </w:tcPr>
          <w:p w14:paraId="7663386F" w14:textId="612B6FF9" w:rsidR="00EE2A5B" w:rsidRPr="00411D84" w:rsidRDefault="00EE2A5B" w:rsidP="00A2572F">
            <w:pPr>
              <w:spacing w:line="276" w:lineRule="auto"/>
              <w:jc w:val="both"/>
              <w:rPr>
                <w:rFonts w:eastAsia="Calibri"/>
                <w:sz w:val="24"/>
                <w:szCs w:val="24"/>
              </w:rPr>
            </w:pPr>
            <w:r w:rsidRPr="00A3124F">
              <w:rPr>
                <w:rFonts w:eastAsia="Calibri"/>
                <w:sz w:val="24"/>
                <w:szCs w:val="24"/>
              </w:rPr>
              <w:t>i</w:t>
            </w:r>
            <w:r w:rsidRPr="00A3124F">
              <w:rPr>
                <w:rFonts w:eastAsia="Times New Roman"/>
                <w:sz w:val="24"/>
                <w:szCs w:val="24"/>
              </w:rPr>
              <w:t xml:space="preserve">s a strategy and consultation for transforming children’s social care </w:t>
            </w:r>
            <w:hyperlink r:id="rId16" w:tgtFrame="_blank" w:history="1">
              <w:r w:rsidRPr="00A3124F">
                <w:rPr>
                  <w:rFonts w:eastAsia="Calibri"/>
                  <w:sz w:val="24"/>
                  <w:szCs w:val="24"/>
                </w:rPr>
                <w:t>w</w:t>
              </w:r>
              <w:r w:rsidRPr="00A3124F">
                <w:rPr>
                  <w:rFonts w:eastAsia="Times New Roman"/>
                  <w:sz w:val="24"/>
                  <w:szCs w:val="24"/>
                </w:rPr>
                <w:t xml:space="preserve">hich </w:t>
              </w:r>
              <w:r w:rsidRPr="00A3124F">
                <w:rPr>
                  <w:rFonts w:eastAsia="Calibri"/>
                  <w:sz w:val="24"/>
                  <w:szCs w:val="24"/>
                </w:rPr>
                <w:t>aims to help families overcome challenges at the earliest stage, keep children safe from significant harm, and ensure children in care have stable, loving homes and long-term relationships</w:t>
              </w:r>
            </w:hyperlink>
            <w:r w:rsidRPr="00411D84">
              <w:rPr>
                <w:rFonts w:eastAsia="Calibri"/>
                <w:sz w:val="24"/>
                <w:szCs w:val="24"/>
              </w:rPr>
              <w:t>.</w:t>
            </w:r>
          </w:p>
        </w:tc>
        <w:tc>
          <w:tcPr>
            <w:tcW w:w="2340" w:type="dxa"/>
            <w:vAlign w:val="center"/>
          </w:tcPr>
          <w:p w14:paraId="5778DE81" w14:textId="78ABE634" w:rsidR="00EE2A5B" w:rsidRDefault="00000000" w:rsidP="00EE2A5B">
            <w:pPr>
              <w:spacing w:line="276" w:lineRule="auto"/>
            </w:pPr>
            <w:hyperlink r:id="rId17" w:history="1">
              <w:r w:rsidR="00EE2A5B" w:rsidRPr="00BD50A9">
                <w:rPr>
                  <w:rFonts w:eastAsia="Times New Roman"/>
                  <w:b/>
                  <w:bCs/>
                  <w:color w:val="0033CC"/>
                  <w:sz w:val="24"/>
                  <w:szCs w:val="24"/>
                  <w:u w:val="single"/>
                </w:rPr>
                <w:t>Children's social care</w:t>
              </w:r>
              <w:r w:rsidR="00EE2A5B" w:rsidRPr="0040436E">
                <w:rPr>
                  <w:rFonts w:eastAsia="Times New Roman"/>
                  <w:b/>
                  <w:bCs/>
                  <w:color w:val="0033CC"/>
                  <w:sz w:val="24"/>
                  <w:szCs w:val="24"/>
                  <w:u w:val="single"/>
                </w:rPr>
                <w:t xml:space="preserve"> </w:t>
              </w:r>
              <w:r w:rsidR="00EE2A5B" w:rsidRPr="00BD50A9">
                <w:rPr>
                  <w:rFonts w:eastAsia="Times New Roman"/>
                  <w:b/>
                  <w:bCs/>
                  <w:color w:val="0033CC"/>
                  <w:sz w:val="24"/>
                  <w:szCs w:val="24"/>
                  <w:u w:val="single"/>
                </w:rPr>
                <w:t>stable homes built on love consultation</w:t>
              </w:r>
              <w:r w:rsidR="00EE2A5B">
                <w:rPr>
                  <w:rFonts w:eastAsia="Times New Roman"/>
                  <w:b/>
                  <w:bCs/>
                  <w:color w:val="0000FF"/>
                  <w:sz w:val="24"/>
                  <w:szCs w:val="24"/>
                  <w:u w:val="single"/>
                </w:rPr>
                <w:t xml:space="preserve"> </w:t>
              </w:r>
            </w:hyperlink>
          </w:p>
        </w:tc>
      </w:tr>
    </w:tbl>
    <w:p w14:paraId="410D16D1" w14:textId="77777777" w:rsidR="00EE2A5B" w:rsidRDefault="00EE2A5B" w:rsidP="00EE2A5B">
      <w:pPr>
        <w:spacing w:after="0" w:line="276" w:lineRule="auto"/>
        <w:rPr>
          <w:rFonts w:eastAsia="Calibri"/>
          <w:b/>
          <w:bCs/>
          <w:color w:val="7030A0"/>
          <w:sz w:val="28"/>
          <w:szCs w:val="28"/>
        </w:rPr>
      </w:pPr>
    </w:p>
    <w:tbl>
      <w:tblPr>
        <w:tblStyle w:val="TableGrid"/>
        <w:tblW w:w="0" w:type="auto"/>
        <w:tblInd w:w="35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50"/>
        <w:gridCol w:w="3005"/>
        <w:gridCol w:w="2625"/>
      </w:tblGrid>
      <w:tr w:rsidR="00EE2A5B" w14:paraId="6862C892" w14:textId="77777777" w:rsidTr="00EE2A5B">
        <w:tc>
          <w:tcPr>
            <w:tcW w:w="2650" w:type="dxa"/>
            <w:vAlign w:val="center"/>
          </w:tcPr>
          <w:p w14:paraId="62E73713" w14:textId="20149A96" w:rsidR="00EE2A5B" w:rsidRDefault="00EE2A5B" w:rsidP="00EE2A5B">
            <w:pPr>
              <w:spacing w:line="276" w:lineRule="auto"/>
              <w:rPr>
                <w:rFonts w:eastAsia="Calibri"/>
                <w:b/>
                <w:bCs/>
                <w:color w:val="7030A0"/>
                <w:sz w:val="28"/>
                <w:szCs w:val="28"/>
              </w:rPr>
            </w:pPr>
            <w:r w:rsidRPr="00411D84">
              <w:rPr>
                <w:rFonts w:eastAsia="Calibri"/>
                <w:sz w:val="24"/>
                <w:szCs w:val="24"/>
              </w:rPr>
              <w:lastRenderedPageBreak/>
              <w:t>Children’s Social Care National Framework</w:t>
            </w:r>
          </w:p>
        </w:tc>
        <w:tc>
          <w:tcPr>
            <w:tcW w:w="3005" w:type="dxa"/>
          </w:tcPr>
          <w:p w14:paraId="3923B523" w14:textId="77777777" w:rsidR="00EE2A5B" w:rsidRDefault="00EE2A5B" w:rsidP="00A2572F">
            <w:pPr>
              <w:spacing w:line="276" w:lineRule="auto"/>
              <w:jc w:val="both"/>
              <w:rPr>
                <w:rFonts w:eastAsia="Times New Roman"/>
                <w:sz w:val="24"/>
                <w:szCs w:val="24"/>
              </w:rPr>
            </w:pPr>
            <w:r>
              <w:rPr>
                <w:rFonts w:eastAsia="Times New Roman"/>
                <w:sz w:val="24"/>
                <w:szCs w:val="24"/>
              </w:rPr>
              <w:t>i</w:t>
            </w:r>
            <w:r w:rsidRPr="00411D84">
              <w:rPr>
                <w:rFonts w:eastAsia="Times New Roman"/>
                <w:sz w:val="24"/>
                <w:szCs w:val="24"/>
              </w:rPr>
              <w:t>s statutory guidance from the Department for Education and is central to setting direction for practice in children’s social care as part of the reforms set out in Stable Homes, Built on Love</w:t>
            </w:r>
          </w:p>
          <w:p w14:paraId="5B38D1B5" w14:textId="4878A553" w:rsidR="00A2572F" w:rsidRPr="00A2572F" w:rsidRDefault="00A2572F" w:rsidP="00A2572F">
            <w:pPr>
              <w:spacing w:line="276" w:lineRule="auto"/>
              <w:jc w:val="both"/>
              <w:rPr>
                <w:rFonts w:eastAsia="Calibri"/>
                <w:b/>
                <w:bCs/>
                <w:color w:val="7030A0"/>
                <w:sz w:val="6"/>
                <w:szCs w:val="6"/>
              </w:rPr>
            </w:pPr>
          </w:p>
        </w:tc>
        <w:tc>
          <w:tcPr>
            <w:tcW w:w="2625" w:type="dxa"/>
            <w:vAlign w:val="center"/>
          </w:tcPr>
          <w:p w14:paraId="2DD1E59F" w14:textId="1DD5F3C6" w:rsidR="00EE2A5B" w:rsidRDefault="00000000" w:rsidP="00EE2A5B">
            <w:pPr>
              <w:spacing w:line="276" w:lineRule="auto"/>
              <w:rPr>
                <w:rFonts w:eastAsia="Calibri"/>
                <w:b/>
                <w:bCs/>
                <w:color w:val="7030A0"/>
                <w:sz w:val="28"/>
                <w:szCs w:val="28"/>
              </w:rPr>
            </w:pPr>
            <w:hyperlink r:id="rId18" w:history="1">
              <w:r w:rsidR="00EE2A5B" w:rsidRPr="00BD50A9">
                <w:rPr>
                  <w:rFonts w:eastAsia="Times New Roman"/>
                  <w:b/>
                  <w:bCs/>
                  <w:color w:val="0033CC"/>
                  <w:sz w:val="24"/>
                  <w:szCs w:val="24"/>
                  <w:u w:val="single"/>
                </w:rPr>
                <w:t>Children's social care national framework</w:t>
              </w:r>
            </w:hyperlink>
          </w:p>
        </w:tc>
      </w:tr>
    </w:tbl>
    <w:p w14:paraId="3AECEFF7" w14:textId="77777777" w:rsidR="00411D84" w:rsidRPr="00411D84" w:rsidRDefault="00411D84" w:rsidP="00411D84">
      <w:pPr>
        <w:spacing w:after="0" w:line="276" w:lineRule="auto"/>
        <w:jc w:val="both"/>
        <w:rPr>
          <w:rFonts w:ascii="Calibri" w:eastAsia="Calibri" w:hAnsi="Calibri" w:cs="Times New Roman"/>
          <w:b/>
          <w:bCs/>
          <w:color w:val="7030A0"/>
          <w:sz w:val="28"/>
          <w:szCs w:val="28"/>
        </w:rPr>
      </w:pPr>
    </w:p>
    <w:p w14:paraId="2EBEAE66" w14:textId="45A586C3" w:rsidR="00411D84" w:rsidRPr="00411D84" w:rsidRDefault="00EE2A5B" w:rsidP="00411D84">
      <w:pPr>
        <w:spacing w:after="0" w:line="276" w:lineRule="auto"/>
        <w:jc w:val="both"/>
        <w:rPr>
          <w:rFonts w:ascii="Calibri" w:eastAsia="Calibri" w:hAnsi="Calibri" w:cs="Times New Roman"/>
          <w:b/>
          <w:bCs/>
          <w:color w:val="7030A0"/>
          <w:sz w:val="28"/>
          <w:szCs w:val="28"/>
        </w:rPr>
      </w:pPr>
      <w:r>
        <w:rPr>
          <w:rFonts w:ascii="Calibri" w:eastAsia="Calibri" w:hAnsi="Calibri" w:cs="Times New Roman"/>
          <w:b/>
          <w:bCs/>
          <w:color w:val="7030A0"/>
          <w:sz w:val="28"/>
          <w:szCs w:val="28"/>
        </w:rPr>
        <w:t>Guidance for c</w:t>
      </w:r>
      <w:r w:rsidR="00411D84" w:rsidRPr="00411D84">
        <w:rPr>
          <w:rFonts w:ascii="Calibri" w:eastAsia="Calibri" w:hAnsi="Calibri" w:cs="Times New Roman"/>
          <w:b/>
          <w:bCs/>
          <w:color w:val="7030A0"/>
          <w:sz w:val="28"/>
          <w:szCs w:val="28"/>
        </w:rPr>
        <w:t xml:space="preserve">harity trustees </w:t>
      </w:r>
    </w:p>
    <w:p w14:paraId="64354676" w14:textId="77777777" w:rsidR="00411D84" w:rsidRPr="00411D84" w:rsidRDefault="00411D84" w:rsidP="00411D84">
      <w:pPr>
        <w:spacing w:after="0" w:line="276" w:lineRule="auto"/>
        <w:jc w:val="both"/>
        <w:rPr>
          <w:rFonts w:ascii="Calibri" w:eastAsia="Calibri" w:hAnsi="Calibri" w:cs="Times New Roman"/>
          <w:b/>
          <w:bCs/>
          <w:color w:val="7030A0"/>
          <w:sz w:val="12"/>
          <w:szCs w:val="12"/>
        </w:rPr>
      </w:pPr>
    </w:p>
    <w:p w14:paraId="6ADCFAAD" w14:textId="734248B4" w:rsidR="00411D84" w:rsidRPr="00411D84" w:rsidRDefault="00411D84" w:rsidP="00A2572F">
      <w:pPr>
        <w:spacing w:after="0" w:line="276" w:lineRule="auto"/>
        <w:rPr>
          <w:rFonts w:ascii="Calibri" w:eastAsia="Calibri" w:hAnsi="Calibri" w:cs="Times New Roman"/>
          <w:sz w:val="24"/>
          <w:szCs w:val="24"/>
        </w:rPr>
      </w:pPr>
      <w:r w:rsidRPr="00411D84">
        <w:rPr>
          <w:rFonts w:ascii="Calibri" w:eastAsia="Calibri" w:hAnsi="Calibri" w:cs="Times New Roman"/>
          <w:sz w:val="24"/>
          <w:szCs w:val="24"/>
        </w:rPr>
        <w:t>Charity trustees are responsible for ensuring that those benefiting from, or working with, their charity, are not harmed in any way through contact with it. The Charity Commission for England and Wales provides guidance on charity compliance which should be followed.</w:t>
      </w:r>
    </w:p>
    <w:p w14:paraId="3A89A892" w14:textId="77777777" w:rsidR="00411D84" w:rsidRPr="00411D84" w:rsidRDefault="00411D84" w:rsidP="00411D84">
      <w:pPr>
        <w:spacing w:after="0" w:line="276" w:lineRule="auto"/>
        <w:jc w:val="both"/>
        <w:rPr>
          <w:rFonts w:ascii="Calibri" w:eastAsia="Calibri" w:hAnsi="Calibri" w:cs="Times New Roman"/>
          <w:i/>
          <w:iCs/>
          <w:sz w:val="24"/>
          <w:szCs w:val="24"/>
        </w:rPr>
      </w:pPr>
    </w:p>
    <w:p w14:paraId="4E14CE44" w14:textId="77777777" w:rsidR="00411D84" w:rsidRPr="00411D84" w:rsidRDefault="00411D84" w:rsidP="00411D84">
      <w:pPr>
        <w:spacing w:after="0" w:line="276" w:lineRule="auto"/>
        <w:jc w:val="both"/>
        <w:rPr>
          <w:rFonts w:ascii="Calibri" w:eastAsia="Times New Roman" w:hAnsi="Calibri" w:cs="Calibri"/>
          <w:b/>
          <w:bCs/>
          <w:color w:val="7030A0"/>
          <w:sz w:val="24"/>
          <w:szCs w:val="24"/>
        </w:rPr>
      </w:pPr>
      <w:r w:rsidRPr="00411D84">
        <w:rPr>
          <w:rFonts w:ascii="Calibri" w:eastAsia="Times New Roman" w:hAnsi="Calibri" w:cs="Calibri"/>
          <w:b/>
          <w:bCs/>
          <w:color w:val="7030A0"/>
          <w:sz w:val="24"/>
          <w:szCs w:val="24"/>
        </w:rPr>
        <w:t>The Charity Commission (2018) expects that:</w:t>
      </w:r>
    </w:p>
    <w:p w14:paraId="0F39EFC2" w14:textId="77777777" w:rsidR="00411D84" w:rsidRPr="00411D84" w:rsidRDefault="00411D84" w:rsidP="00411D84">
      <w:pPr>
        <w:spacing w:after="0" w:line="276" w:lineRule="auto"/>
        <w:jc w:val="both"/>
        <w:rPr>
          <w:rFonts w:ascii="Calibri" w:eastAsia="Times New Roman" w:hAnsi="Calibri" w:cs="Calibri"/>
          <w:b/>
          <w:bCs/>
          <w:color w:val="7030A0"/>
          <w:sz w:val="12"/>
          <w:szCs w:val="12"/>
        </w:rPr>
      </w:pPr>
    </w:p>
    <w:tbl>
      <w:tblPr>
        <w:tblStyle w:val="TableGrid1"/>
        <w:tblW w:w="0" w:type="auto"/>
        <w:tblInd w:w="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396"/>
        <w:gridCol w:w="2835"/>
        <w:gridCol w:w="410"/>
        <w:gridCol w:w="2709"/>
      </w:tblGrid>
      <w:tr w:rsidR="00411D84" w:rsidRPr="00411D84" w14:paraId="0FE92C71" w14:textId="77777777" w:rsidTr="00A2572F">
        <w:tc>
          <w:tcPr>
            <w:tcW w:w="1552" w:type="dxa"/>
            <w:tcBorders>
              <w:top w:val="single" w:sz="8" w:space="0" w:color="7030A0"/>
              <w:left w:val="single" w:sz="8" w:space="0" w:color="7030A0"/>
              <w:bottom w:val="single" w:sz="8" w:space="0" w:color="7030A0"/>
              <w:right w:val="single" w:sz="8" w:space="0" w:color="7030A0"/>
            </w:tcBorders>
            <w:vAlign w:val="center"/>
          </w:tcPr>
          <w:p w14:paraId="0DCFCF7B" w14:textId="77777777" w:rsidR="00411D84" w:rsidRPr="00411D84" w:rsidRDefault="00411D84" w:rsidP="00187B3A">
            <w:pPr>
              <w:spacing w:line="276" w:lineRule="auto"/>
              <w:rPr>
                <w:rFonts w:eastAsia="Times New Roman"/>
                <w:b/>
                <w:bCs/>
                <w:i/>
                <w:iCs/>
                <w:color w:val="0070C0"/>
                <w:sz w:val="6"/>
                <w:szCs w:val="6"/>
              </w:rPr>
            </w:pPr>
          </w:p>
          <w:p w14:paraId="78575515" w14:textId="77777777" w:rsidR="00411D84" w:rsidRPr="00411D84" w:rsidRDefault="00411D84" w:rsidP="00A2572F">
            <w:pPr>
              <w:spacing w:line="276" w:lineRule="auto"/>
              <w:jc w:val="both"/>
              <w:rPr>
                <w:rFonts w:eastAsia="Times New Roman"/>
                <w:b/>
                <w:bCs/>
                <w:color w:val="0070C0"/>
                <w:sz w:val="24"/>
                <w:szCs w:val="24"/>
              </w:rPr>
            </w:pPr>
            <w:r w:rsidRPr="00411D84">
              <w:rPr>
                <w:rFonts w:eastAsia="Times New Roman"/>
                <w:b/>
                <w:bCs/>
                <w:i/>
                <w:iCs/>
                <w:color w:val="0070C0"/>
                <w:sz w:val="24"/>
                <w:szCs w:val="24"/>
              </w:rPr>
              <w:t>Safeguarding should be a governance priority for all charities.</w:t>
            </w:r>
          </w:p>
          <w:p w14:paraId="4967F7B2" w14:textId="77777777" w:rsidR="00411D84" w:rsidRPr="00411D84" w:rsidRDefault="00411D84" w:rsidP="00187B3A">
            <w:pPr>
              <w:spacing w:line="276" w:lineRule="auto"/>
              <w:rPr>
                <w:rFonts w:eastAsia="Times New Roman" w:cs="Calibri"/>
                <w:color w:val="000000"/>
                <w:sz w:val="24"/>
                <w:szCs w:val="24"/>
              </w:rPr>
            </w:pPr>
          </w:p>
        </w:tc>
        <w:tc>
          <w:tcPr>
            <w:tcW w:w="396" w:type="dxa"/>
            <w:tcBorders>
              <w:left w:val="single" w:sz="8" w:space="0" w:color="7030A0"/>
              <w:right w:val="single" w:sz="8" w:space="0" w:color="7030A0"/>
            </w:tcBorders>
          </w:tcPr>
          <w:p w14:paraId="34964540" w14:textId="77777777" w:rsidR="00411D84" w:rsidRPr="00411D84" w:rsidRDefault="00411D84" w:rsidP="00411D84">
            <w:pPr>
              <w:spacing w:line="276" w:lineRule="auto"/>
              <w:rPr>
                <w:rFonts w:eastAsia="Times New Roman"/>
                <w:i/>
                <w:iCs/>
                <w:sz w:val="24"/>
                <w:szCs w:val="24"/>
              </w:rPr>
            </w:pPr>
          </w:p>
        </w:tc>
        <w:tc>
          <w:tcPr>
            <w:tcW w:w="2835" w:type="dxa"/>
            <w:tcBorders>
              <w:top w:val="single" w:sz="8" w:space="0" w:color="7030A0"/>
              <w:left w:val="single" w:sz="8" w:space="0" w:color="7030A0"/>
              <w:bottom w:val="single" w:sz="8" w:space="0" w:color="7030A0"/>
              <w:right w:val="single" w:sz="8" w:space="0" w:color="7030A0"/>
            </w:tcBorders>
          </w:tcPr>
          <w:p w14:paraId="03EB7D13" w14:textId="77777777" w:rsidR="00411D84" w:rsidRPr="00411D84" w:rsidRDefault="00411D84" w:rsidP="00A2572F">
            <w:pPr>
              <w:spacing w:line="276" w:lineRule="auto"/>
              <w:jc w:val="both"/>
              <w:rPr>
                <w:rFonts w:eastAsia="Times New Roman"/>
                <w:b/>
                <w:bCs/>
                <w:i/>
                <w:iCs/>
                <w:color w:val="C00000"/>
                <w:sz w:val="6"/>
                <w:szCs w:val="6"/>
              </w:rPr>
            </w:pPr>
          </w:p>
          <w:p w14:paraId="7C29E6B0" w14:textId="77777777" w:rsidR="00411D84" w:rsidRPr="00411D84" w:rsidRDefault="00411D84" w:rsidP="00A2572F">
            <w:pPr>
              <w:spacing w:line="276" w:lineRule="auto"/>
              <w:jc w:val="both"/>
              <w:rPr>
                <w:rFonts w:eastAsia="Times New Roman"/>
                <w:b/>
                <w:bCs/>
                <w:i/>
                <w:iCs/>
                <w:color w:val="C00000"/>
                <w:sz w:val="24"/>
                <w:szCs w:val="24"/>
              </w:rPr>
            </w:pPr>
            <w:r w:rsidRPr="00411D84">
              <w:rPr>
                <w:rFonts w:eastAsia="Times New Roman"/>
                <w:b/>
                <w:bCs/>
                <w:i/>
                <w:iCs/>
                <w:color w:val="C00000"/>
                <w:sz w:val="24"/>
                <w:szCs w:val="24"/>
              </w:rPr>
              <w:t>Trustees should ensure their charity provides a safe environment and protects staff, volunteers, and anyone who comes into contact with it from abuse or maltreatment of any kind.</w:t>
            </w:r>
          </w:p>
          <w:p w14:paraId="6E83F541" w14:textId="77777777" w:rsidR="00411D84" w:rsidRPr="00411D84" w:rsidRDefault="00411D84" w:rsidP="00A2572F">
            <w:pPr>
              <w:spacing w:line="276" w:lineRule="auto"/>
              <w:jc w:val="both"/>
              <w:rPr>
                <w:rFonts w:eastAsia="Times New Roman" w:cs="Calibri"/>
                <w:b/>
                <w:bCs/>
                <w:color w:val="000000"/>
                <w:sz w:val="6"/>
                <w:szCs w:val="6"/>
              </w:rPr>
            </w:pPr>
          </w:p>
        </w:tc>
        <w:tc>
          <w:tcPr>
            <w:tcW w:w="410" w:type="dxa"/>
            <w:tcBorders>
              <w:left w:val="single" w:sz="8" w:space="0" w:color="7030A0"/>
              <w:right w:val="single" w:sz="8" w:space="0" w:color="7030A0"/>
            </w:tcBorders>
          </w:tcPr>
          <w:p w14:paraId="5764C09D" w14:textId="77777777" w:rsidR="00411D84" w:rsidRPr="00411D84" w:rsidRDefault="00411D84" w:rsidP="00411D84">
            <w:pPr>
              <w:spacing w:line="276" w:lineRule="auto"/>
              <w:rPr>
                <w:rFonts w:eastAsia="Times New Roman" w:cs="Calibri"/>
                <w:i/>
                <w:iCs/>
                <w:color w:val="000000"/>
                <w:sz w:val="24"/>
                <w:szCs w:val="24"/>
              </w:rPr>
            </w:pPr>
          </w:p>
        </w:tc>
        <w:tc>
          <w:tcPr>
            <w:tcW w:w="2709" w:type="dxa"/>
            <w:tcBorders>
              <w:top w:val="single" w:sz="8" w:space="0" w:color="7030A0"/>
              <w:left w:val="single" w:sz="8" w:space="0" w:color="7030A0"/>
              <w:bottom w:val="single" w:sz="8" w:space="0" w:color="7030A0"/>
              <w:right w:val="single" w:sz="8" w:space="0" w:color="7030A0"/>
            </w:tcBorders>
          </w:tcPr>
          <w:p w14:paraId="4F3E2691" w14:textId="77777777" w:rsidR="00411D84" w:rsidRPr="00411D84" w:rsidRDefault="00411D84" w:rsidP="00411D84">
            <w:pPr>
              <w:spacing w:line="276" w:lineRule="auto"/>
              <w:rPr>
                <w:rFonts w:eastAsia="Times New Roman" w:cs="Calibri"/>
                <w:b/>
                <w:bCs/>
                <w:i/>
                <w:iCs/>
                <w:color w:val="00B050"/>
                <w:sz w:val="6"/>
                <w:szCs w:val="6"/>
              </w:rPr>
            </w:pPr>
          </w:p>
          <w:p w14:paraId="1E5A7938" w14:textId="77777777" w:rsidR="00411D84" w:rsidRPr="00411D84" w:rsidRDefault="00411D84" w:rsidP="00A2572F">
            <w:pPr>
              <w:spacing w:line="276" w:lineRule="auto"/>
              <w:jc w:val="both"/>
              <w:rPr>
                <w:rFonts w:eastAsia="Times New Roman" w:cs="Calibri"/>
                <w:b/>
                <w:bCs/>
                <w:i/>
                <w:iCs/>
                <w:color w:val="000000"/>
                <w:sz w:val="24"/>
                <w:szCs w:val="24"/>
              </w:rPr>
            </w:pPr>
            <w:r w:rsidRPr="00411D84">
              <w:rPr>
                <w:rFonts w:eastAsia="Times New Roman" w:cs="Calibri"/>
                <w:b/>
                <w:bCs/>
                <w:i/>
                <w:iCs/>
                <w:color w:val="00B050"/>
                <w:sz w:val="24"/>
                <w:szCs w:val="24"/>
              </w:rPr>
              <w:t>Trustees should take steps to ensure no one who comes into contact with their charity suffers distress or harm, as well as safeguarding children and adults at risk.</w:t>
            </w:r>
          </w:p>
        </w:tc>
      </w:tr>
    </w:tbl>
    <w:p w14:paraId="7F5AAF62" w14:textId="77777777" w:rsidR="00411D84" w:rsidRPr="00411D84" w:rsidRDefault="00411D84" w:rsidP="00411D84">
      <w:pPr>
        <w:spacing w:line="276" w:lineRule="auto"/>
        <w:rPr>
          <w:rFonts w:ascii="Calibri" w:eastAsia="Times New Roman" w:hAnsi="Calibri" w:cs="Times New Roman"/>
          <w:sz w:val="12"/>
          <w:szCs w:val="12"/>
        </w:rPr>
      </w:pPr>
    </w:p>
    <w:p w14:paraId="5507359E" w14:textId="77777777" w:rsidR="00411D84" w:rsidRPr="00411D84" w:rsidRDefault="00411D84" w:rsidP="00411D84">
      <w:pPr>
        <w:spacing w:after="0" w:line="276" w:lineRule="auto"/>
        <w:jc w:val="both"/>
        <w:rPr>
          <w:rFonts w:ascii="Calibri" w:eastAsia="Times New Roman" w:hAnsi="Calibri" w:cs="Times New Roman"/>
          <w:sz w:val="24"/>
          <w:szCs w:val="24"/>
        </w:rPr>
      </w:pPr>
      <w:r w:rsidRPr="00411D84">
        <w:rPr>
          <w:rFonts w:ascii="Calibri" w:eastAsia="Times New Roman" w:hAnsi="Calibri" w:cs="Times New Roman"/>
          <w:sz w:val="24"/>
          <w:szCs w:val="24"/>
        </w:rPr>
        <w:t>The Charity Commission has produced detailed safeguarding guidance that sets out the specific responsibilities for voluntary organisations and is also good practice even if your organisation is not a charity, because these are standards the public will expect.</w:t>
      </w:r>
    </w:p>
    <w:p w14:paraId="10A0C159" w14:textId="77777777" w:rsidR="00411D84" w:rsidRPr="00A2572F" w:rsidRDefault="00411D84" w:rsidP="00411D84">
      <w:pPr>
        <w:spacing w:after="0" w:line="276" w:lineRule="auto"/>
        <w:jc w:val="both"/>
        <w:rPr>
          <w:rFonts w:ascii="Calibri" w:eastAsia="Times New Roman" w:hAnsi="Calibri" w:cs="Times New Roman"/>
          <w:sz w:val="12"/>
          <w:szCs w:val="12"/>
        </w:rPr>
      </w:pPr>
    </w:p>
    <w:p w14:paraId="7D06D769" w14:textId="748F722E" w:rsidR="00D4053B" w:rsidRPr="000E0347" w:rsidRDefault="00187B3A" w:rsidP="00411D84">
      <w:pPr>
        <w:spacing w:after="0" w:line="276" w:lineRule="auto"/>
        <w:jc w:val="both"/>
        <w:rPr>
          <w:rFonts w:ascii="Calibri" w:eastAsia="Times New Roman" w:hAnsi="Calibri" w:cs="Times New Roman"/>
          <w:b/>
          <w:bCs/>
          <w:color w:val="0070C0"/>
          <w:sz w:val="24"/>
          <w:szCs w:val="24"/>
        </w:rPr>
      </w:pPr>
      <w:r w:rsidRPr="000E0347">
        <w:rPr>
          <w:rFonts w:ascii="Calibri" w:eastAsia="Times New Roman" w:hAnsi="Calibri" w:cs="Times New Roman"/>
          <w:b/>
          <w:bCs/>
          <w:color w:val="0070C0"/>
          <w:sz w:val="24"/>
          <w:szCs w:val="24"/>
        </w:rPr>
        <w:t>For further organisational policy guidance see</w:t>
      </w:r>
    </w:p>
    <w:p w14:paraId="799C088E" w14:textId="77777777" w:rsidR="00187B3A" w:rsidRPr="00187B3A" w:rsidRDefault="00187B3A" w:rsidP="00411D84">
      <w:pPr>
        <w:spacing w:after="0" w:line="276" w:lineRule="auto"/>
        <w:jc w:val="both"/>
        <w:rPr>
          <w:rFonts w:ascii="Calibri" w:eastAsia="Times New Roman" w:hAnsi="Calibri" w:cs="Times New Roman"/>
          <w:sz w:val="12"/>
          <w:szCs w:val="12"/>
        </w:rPr>
      </w:pPr>
    </w:p>
    <w:p w14:paraId="4EB34AA2" w14:textId="6AE83649" w:rsidR="00187B3A" w:rsidRDefault="000E0347" w:rsidP="000E0347">
      <w:pPr>
        <w:spacing w:after="0" w:line="276" w:lineRule="auto"/>
        <w:jc w:val="center"/>
        <w:rPr>
          <w:rFonts w:ascii="Calibri" w:eastAsia="Times New Roman" w:hAnsi="Calibri" w:cs="Times New Roman"/>
          <w:b/>
          <w:bCs/>
          <w:color w:val="7030A0"/>
          <w:sz w:val="24"/>
          <w:szCs w:val="24"/>
        </w:rPr>
      </w:pPr>
      <w:r>
        <w:rPr>
          <w:rFonts w:ascii="Calibri" w:eastAsia="Times New Roman" w:hAnsi="Calibri" w:cs="Times New Roman"/>
          <w:b/>
          <w:bCs/>
          <w:color w:val="7030A0"/>
          <w:sz w:val="24"/>
          <w:szCs w:val="24"/>
        </w:rPr>
        <w:t>section 12 Other Methodist Guidance</w:t>
      </w:r>
    </w:p>
    <w:p w14:paraId="3BD7E4DC" w14:textId="77777777" w:rsidR="000E0347" w:rsidRPr="000E0347" w:rsidRDefault="000E0347" w:rsidP="000E0347">
      <w:pPr>
        <w:spacing w:after="0" w:line="276" w:lineRule="auto"/>
        <w:jc w:val="center"/>
        <w:rPr>
          <w:rFonts w:ascii="Calibri" w:eastAsia="Times New Roman" w:hAnsi="Calibri" w:cs="Times New Roman"/>
          <w:b/>
          <w:bCs/>
          <w:color w:val="7030A0"/>
          <w:sz w:val="12"/>
          <w:szCs w:val="12"/>
        </w:rPr>
      </w:pPr>
    </w:p>
    <w:p w14:paraId="219DBBB4" w14:textId="77777777" w:rsidR="000E0347" w:rsidRPr="00BD50A9" w:rsidRDefault="00000000" w:rsidP="000E0347">
      <w:pPr>
        <w:spacing w:line="276" w:lineRule="auto"/>
        <w:jc w:val="center"/>
        <w:rPr>
          <w:rFonts w:ascii="Calibri" w:eastAsia="Times New Roman" w:hAnsi="Calibri" w:cs="Times New Roman"/>
          <w:b/>
          <w:bCs/>
          <w:color w:val="0033CC"/>
          <w:sz w:val="24"/>
          <w:szCs w:val="24"/>
          <w:u w:val="single"/>
        </w:rPr>
      </w:pPr>
      <w:hyperlink r:id="rId19" w:history="1">
        <w:r w:rsidR="000E0347" w:rsidRPr="00BD50A9">
          <w:rPr>
            <w:rFonts w:ascii="Calibri" w:eastAsia="Times New Roman" w:hAnsi="Calibri" w:cs="Times New Roman"/>
            <w:b/>
            <w:bCs/>
            <w:color w:val="0033CC"/>
            <w:sz w:val="24"/>
            <w:szCs w:val="24"/>
            <w:u w:val="single"/>
          </w:rPr>
          <w:t>Managing Trustees (methodist.org.uk)</w:t>
        </w:r>
      </w:hyperlink>
    </w:p>
    <w:p w14:paraId="24F9E39D" w14:textId="77777777" w:rsidR="000E0347" w:rsidRDefault="000E0347" w:rsidP="000E0347">
      <w:pPr>
        <w:spacing w:after="0" w:line="276" w:lineRule="auto"/>
        <w:jc w:val="center"/>
        <w:rPr>
          <w:rFonts w:ascii="Calibri" w:eastAsia="Times New Roman" w:hAnsi="Calibri" w:cs="Times New Roman"/>
          <w:b/>
          <w:bCs/>
          <w:color w:val="7030A0"/>
          <w:sz w:val="24"/>
          <w:szCs w:val="24"/>
        </w:rPr>
      </w:pPr>
    </w:p>
    <w:p w14:paraId="25EE1788" w14:textId="77777777" w:rsidR="000E0347" w:rsidRDefault="000E0347" w:rsidP="000E0347">
      <w:pPr>
        <w:spacing w:after="0" w:line="276" w:lineRule="auto"/>
        <w:jc w:val="center"/>
        <w:rPr>
          <w:rFonts w:ascii="Calibri" w:eastAsia="Times New Roman" w:hAnsi="Calibri" w:cs="Times New Roman"/>
          <w:sz w:val="24"/>
          <w:szCs w:val="24"/>
        </w:rPr>
      </w:pPr>
    </w:p>
    <w:p w14:paraId="048F624D" w14:textId="77777777" w:rsidR="000E0347" w:rsidRDefault="000E0347" w:rsidP="000E0347">
      <w:pPr>
        <w:spacing w:after="0" w:line="276" w:lineRule="auto"/>
        <w:jc w:val="center"/>
        <w:rPr>
          <w:rFonts w:ascii="Calibri" w:eastAsia="Times New Roman" w:hAnsi="Calibri" w:cs="Times New Roman"/>
          <w:sz w:val="24"/>
          <w:szCs w:val="24"/>
        </w:rPr>
      </w:pPr>
    </w:p>
    <w:p w14:paraId="176FC4E7" w14:textId="77777777" w:rsidR="000E0347" w:rsidRDefault="000E0347" w:rsidP="000E0347">
      <w:pPr>
        <w:spacing w:after="0" w:line="276" w:lineRule="auto"/>
        <w:jc w:val="center"/>
        <w:rPr>
          <w:rFonts w:ascii="Calibri" w:eastAsia="Times New Roman" w:hAnsi="Calibri" w:cs="Times New Roman"/>
          <w:sz w:val="24"/>
          <w:szCs w:val="24"/>
        </w:rPr>
      </w:pPr>
    </w:p>
    <w:p w14:paraId="2B595C3D" w14:textId="77777777" w:rsidR="000E0347" w:rsidRDefault="000E0347" w:rsidP="000E0347">
      <w:pPr>
        <w:spacing w:after="0" w:line="276" w:lineRule="auto"/>
        <w:jc w:val="center"/>
        <w:rPr>
          <w:rFonts w:ascii="Calibri" w:eastAsia="Times New Roman" w:hAnsi="Calibri" w:cs="Times New Roman"/>
          <w:sz w:val="24"/>
          <w:szCs w:val="24"/>
        </w:rPr>
      </w:pPr>
    </w:p>
    <w:p w14:paraId="5AD65F0D" w14:textId="77777777" w:rsidR="000E0347" w:rsidRDefault="000E0347" w:rsidP="000E0347">
      <w:pPr>
        <w:spacing w:after="0" w:line="276" w:lineRule="auto"/>
        <w:jc w:val="center"/>
        <w:rPr>
          <w:rFonts w:ascii="Calibri" w:eastAsia="Times New Roman" w:hAnsi="Calibri" w:cs="Times New Roman"/>
          <w:sz w:val="24"/>
          <w:szCs w:val="24"/>
        </w:rPr>
      </w:pPr>
    </w:p>
    <w:p w14:paraId="1BC7BBC2" w14:textId="77777777" w:rsidR="000E0347" w:rsidRDefault="000E0347" w:rsidP="000E0347">
      <w:pPr>
        <w:spacing w:after="0" w:line="276" w:lineRule="auto"/>
        <w:jc w:val="center"/>
        <w:rPr>
          <w:rFonts w:ascii="Calibri" w:eastAsia="Times New Roman" w:hAnsi="Calibri" w:cs="Times New Roman"/>
          <w:sz w:val="24"/>
          <w:szCs w:val="24"/>
        </w:rPr>
      </w:pPr>
    </w:p>
    <w:p w14:paraId="7A93173C" w14:textId="77777777" w:rsidR="000E0347" w:rsidRDefault="000E0347" w:rsidP="000E0347">
      <w:pPr>
        <w:spacing w:after="0" w:line="276" w:lineRule="auto"/>
        <w:jc w:val="center"/>
        <w:rPr>
          <w:rFonts w:ascii="Calibri" w:eastAsia="Times New Roman" w:hAnsi="Calibri" w:cs="Times New Roman"/>
          <w:sz w:val="24"/>
          <w:szCs w:val="24"/>
        </w:rPr>
      </w:pPr>
    </w:p>
    <w:p w14:paraId="317508D3" w14:textId="0B483D39" w:rsidR="000E0347" w:rsidRPr="000E0347" w:rsidRDefault="000E0347" w:rsidP="000E0347">
      <w:pPr>
        <w:spacing w:after="0" w:line="276" w:lineRule="auto"/>
        <w:rPr>
          <w:rFonts w:ascii="Calibri" w:eastAsia="Times New Roman" w:hAnsi="Calibri" w:cs="Times New Roman"/>
          <w:b/>
          <w:bCs/>
          <w:color w:val="7030A0"/>
          <w:sz w:val="28"/>
          <w:szCs w:val="28"/>
        </w:rPr>
      </w:pPr>
      <w:r w:rsidRPr="000E0347">
        <w:rPr>
          <w:rFonts w:ascii="Calibri" w:eastAsia="Times New Roman" w:hAnsi="Calibri" w:cs="Times New Roman"/>
          <w:b/>
          <w:bCs/>
          <w:color w:val="7030A0"/>
          <w:sz w:val="28"/>
          <w:szCs w:val="28"/>
        </w:rPr>
        <w:lastRenderedPageBreak/>
        <w:t>Further guidance for charity trustee</w:t>
      </w:r>
      <w:r>
        <w:rPr>
          <w:rFonts w:ascii="Calibri" w:eastAsia="Times New Roman" w:hAnsi="Calibri" w:cs="Times New Roman"/>
          <w:b/>
          <w:bCs/>
          <w:color w:val="7030A0"/>
          <w:sz w:val="28"/>
          <w:szCs w:val="28"/>
        </w:rPr>
        <w:t>s</w:t>
      </w:r>
    </w:p>
    <w:p w14:paraId="45F9F4EF" w14:textId="77777777" w:rsidR="000E0347" w:rsidRPr="000E0347" w:rsidRDefault="000E0347" w:rsidP="000E0347">
      <w:pPr>
        <w:spacing w:after="0" w:line="276" w:lineRule="auto"/>
        <w:rPr>
          <w:rFonts w:ascii="Calibri" w:eastAsia="Times New Roman" w:hAnsi="Calibri" w:cs="Times New Roman"/>
          <w:sz w:val="16"/>
          <w:szCs w:val="16"/>
        </w:rPr>
      </w:pPr>
    </w:p>
    <w:tbl>
      <w:tblPr>
        <w:tblStyle w:val="TableGrid"/>
        <w:tblW w:w="0" w:type="auto"/>
        <w:tblInd w:w="35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3240"/>
        <w:gridCol w:w="720"/>
        <w:gridCol w:w="1800"/>
        <w:gridCol w:w="2520"/>
      </w:tblGrid>
      <w:tr w:rsidR="00D4053B" w14:paraId="4224C452" w14:textId="77777777" w:rsidTr="000E0347">
        <w:trPr>
          <w:trHeight w:val="573"/>
        </w:trPr>
        <w:tc>
          <w:tcPr>
            <w:tcW w:w="3240" w:type="dxa"/>
            <w:vAlign w:val="center"/>
          </w:tcPr>
          <w:p w14:paraId="3C8CC1F4" w14:textId="77777777" w:rsidR="00D4053B" w:rsidRPr="00411D84" w:rsidRDefault="00D4053B" w:rsidP="000E0347">
            <w:pPr>
              <w:spacing w:line="276" w:lineRule="auto"/>
              <w:jc w:val="center"/>
              <w:rPr>
                <w:rFonts w:ascii="Calibri" w:eastAsia="Times New Roman" w:hAnsi="Calibri" w:cs="Times New Roman"/>
                <w:sz w:val="24"/>
                <w:szCs w:val="24"/>
              </w:rPr>
            </w:pPr>
            <w:r>
              <w:rPr>
                <w:noProof/>
              </w:rPr>
              <w:drawing>
                <wp:inline distT="0" distB="0" distL="0" distR="0" wp14:anchorId="106E8854" wp14:editId="0E386213">
                  <wp:extent cx="1644650" cy="789641"/>
                  <wp:effectExtent l="19050" t="19050" r="12700" b="10795"/>
                  <wp:docPr id="1" name="Picture 1" descr="Image result for gov.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ov.co.u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3102" cy="812904"/>
                          </a:xfrm>
                          <a:prstGeom prst="rect">
                            <a:avLst/>
                          </a:prstGeom>
                          <a:noFill/>
                          <a:ln w="12700">
                            <a:solidFill>
                              <a:srgbClr val="7030A0"/>
                            </a:solidFill>
                          </a:ln>
                        </pic:spPr>
                      </pic:pic>
                    </a:graphicData>
                  </a:graphic>
                </wp:inline>
              </w:drawing>
            </w:r>
          </w:p>
        </w:tc>
        <w:tc>
          <w:tcPr>
            <w:tcW w:w="5040" w:type="dxa"/>
            <w:gridSpan w:val="3"/>
            <w:vAlign w:val="center"/>
          </w:tcPr>
          <w:p w14:paraId="22DAF1B1" w14:textId="77777777" w:rsidR="00D4053B" w:rsidRPr="00A74D2E" w:rsidRDefault="00D4053B" w:rsidP="00D4053B">
            <w:pPr>
              <w:spacing w:line="276" w:lineRule="auto"/>
              <w:rPr>
                <w:sz w:val="6"/>
                <w:szCs w:val="6"/>
              </w:rPr>
            </w:pPr>
          </w:p>
          <w:p w14:paraId="4C5D8643" w14:textId="77777777" w:rsidR="00A53960" w:rsidRPr="00A53960" w:rsidRDefault="00000000" w:rsidP="00D4053B">
            <w:pPr>
              <w:spacing w:line="276" w:lineRule="auto"/>
              <w:rPr>
                <w:rStyle w:val="Hyperlink"/>
                <w:b/>
                <w:bCs/>
                <w:color w:val="0033CC"/>
                <w:sz w:val="24"/>
                <w:szCs w:val="24"/>
              </w:rPr>
            </w:pPr>
            <w:hyperlink r:id="rId21" w:history="1">
              <w:r w:rsidR="00A53960" w:rsidRPr="00A53960">
                <w:rPr>
                  <w:rStyle w:val="Hyperlink"/>
                  <w:b/>
                  <w:bCs/>
                  <w:color w:val="0033CC"/>
                  <w:sz w:val="24"/>
                  <w:szCs w:val="24"/>
                </w:rPr>
                <w:t>Strategy for dealing with safeguarding issues in charities - GOV.UK (www.gov.uk)</w:t>
              </w:r>
            </w:hyperlink>
          </w:p>
          <w:p w14:paraId="530EC697" w14:textId="77777777" w:rsidR="00A53960" w:rsidRPr="00A53960" w:rsidRDefault="00A53960" w:rsidP="00D4053B">
            <w:pPr>
              <w:spacing w:line="276" w:lineRule="auto"/>
              <w:rPr>
                <w:rStyle w:val="Hyperlink"/>
                <w:color w:val="0033CC"/>
                <w:sz w:val="12"/>
                <w:szCs w:val="12"/>
              </w:rPr>
            </w:pPr>
          </w:p>
          <w:p w14:paraId="4476E6B2" w14:textId="64DE7D2B" w:rsidR="00D4053B" w:rsidRPr="00A53960" w:rsidRDefault="00D4053B" w:rsidP="00D4053B">
            <w:pPr>
              <w:spacing w:line="276" w:lineRule="auto"/>
              <w:rPr>
                <w:b/>
                <w:bCs/>
                <w:color w:val="0033CC"/>
                <w:sz w:val="24"/>
                <w:szCs w:val="24"/>
                <w:u w:val="single"/>
              </w:rPr>
            </w:pPr>
            <w:r w:rsidRPr="00A53960">
              <w:rPr>
                <w:b/>
                <w:bCs/>
                <w:color w:val="0033CC"/>
                <w:sz w:val="24"/>
                <w:szCs w:val="24"/>
                <w:u w:val="single"/>
              </w:rPr>
              <w:t>Safeguarding for charities and trustees - GOV.UK</w:t>
            </w:r>
          </w:p>
          <w:p w14:paraId="0642CA54" w14:textId="77777777" w:rsidR="00D4053B" w:rsidRPr="00A53960" w:rsidRDefault="00D4053B" w:rsidP="00D4053B">
            <w:pPr>
              <w:spacing w:line="276" w:lineRule="auto"/>
              <w:rPr>
                <w:b/>
                <w:bCs/>
                <w:color w:val="0033CC"/>
                <w:sz w:val="12"/>
                <w:szCs w:val="12"/>
                <w:u w:val="single"/>
              </w:rPr>
            </w:pPr>
          </w:p>
          <w:p w14:paraId="13CEF8FD" w14:textId="77777777" w:rsidR="00D4053B" w:rsidRPr="00A53960" w:rsidRDefault="00000000" w:rsidP="00D4053B">
            <w:pPr>
              <w:spacing w:line="276" w:lineRule="auto"/>
              <w:rPr>
                <w:b/>
                <w:bCs/>
                <w:color w:val="0033CC"/>
                <w:sz w:val="24"/>
                <w:szCs w:val="24"/>
                <w:u w:val="single"/>
              </w:rPr>
            </w:pPr>
            <w:hyperlink r:id="rId22" w:history="1">
              <w:r w:rsidR="00D4053B" w:rsidRPr="00A53960">
                <w:rPr>
                  <w:b/>
                  <w:bCs/>
                  <w:color w:val="0033CC"/>
                  <w:sz w:val="24"/>
                  <w:szCs w:val="24"/>
                  <w:u w:val="single"/>
                </w:rPr>
                <w:t>Safeguarding and protecting people for charities and trustees - GOV.UK</w:t>
              </w:r>
            </w:hyperlink>
          </w:p>
          <w:p w14:paraId="21979A4C" w14:textId="77777777" w:rsidR="00D4053B" w:rsidRPr="00A53960" w:rsidRDefault="00D4053B" w:rsidP="00D4053B">
            <w:pPr>
              <w:spacing w:line="276" w:lineRule="auto"/>
              <w:rPr>
                <w:b/>
                <w:bCs/>
                <w:color w:val="0033CC"/>
                <w:sz w:val="12"/>
                <w:szCs w:val="12"/>
                <w:u w:val="single"/>
              </w:rPr>
            </w:pPr>
          </w:p>
          <w:p w14:paraId="207D1AE0" w14:textId="50070ABC" w:rsidR="00D4053B" w:rsidRPr="00A53960" w:rsidRDefault="00000000" w:rsidP="00D4053B">
            <w:pPr>
              <w:spacing w:line="276" w:lineRule="auto"/>
              <w:rPr>
                <w:b/>
                <w:bCs/>
                <w:color w:val="0033CC"/>
                <w:sz w:val="24"/>
                <w:szCs w:val="24"/>
              </w:rPr>
            </w:pPr>
            <w:hyperlink r:id="rId23" w:history="1">
              <w:r w:rsidR="00D4053B" w:rsidRPr="00A53960">
                <w:rPr>
                  <w:b/>
                  <w:bCs/>
                  <w:color w:val="0033CC"/>
                  <w:sz w:val="24"/>
                  <w:szCs w:val="24"/>
                  <w:u w:val="single"/>
                </w:rPr>
                <w:t xml:space="preserve">5-minute guides for charity trustees - GOV.UK </w:t>
              </w:r>
            </w:hyperlink>
          </w:p>
          <w:p w14:paraId="322B4C8E" w14:textId="77777777" w:rsidR="00D4053B" w:rsidRPr="00411D84" w:rsidRDefault="00D4053B" w:rsidP="00D4053B">
            <w:pPr>
              <w:spacing w:line="276" w:lineRule="auto"/>
              <w:rPr>
                <w:rFonts w:ascii="Calibri" w:eastAsia="Times New Roman" w:hAnsi="Calibri" w:cs="Times New Roman"/>
                <w:sz w:val="6"/>
                <w:szCs w:val="6"/>
              </w:rPr>
            </w:pPr>
          </w:p>
        </w:tc>
      </w:tr>
      <w:tr w:rsidR="00D4053B" w14:paraId="4125E962" w14:textId="77777777" w:rsidTr="000E0347">
        <w:trPr>
          <w:trHeight w:val="573"/>
        </w:trPr>
        <w:tc>
          <w:tcPr>
            <w:tcW w:w="3960" w:type="dxa"/>
            <w:gridSpan w:val="2"/>
            <w:vAlign w:val="center"/>
          </w:tcPr>
          <w:p w14:paraId="2ECA9105" w14:textId="77777777" w:rsidR="00D4053B" w:rsidRDefault="00000000" w:rsidP="00D4053B">
            <w:pPr>
              <w:spacing w:line="276" w:lineRule="auto"/>
              <w:rPr>
                <w:sz w:val="24"/>
                <w:szCs w:val="24"/>
              </w:rPr>
            </w:pPr>
            <w:hyperlink r:id="rId24" w:history="1">
              <w:r w:rsidR="00D4053B" w:rsidRPr="00BD50A9">
                <w:rPr>
                  <w:b/>
                  <w:bCs/>
                  <w:color w:val="0033CC"/>
                  <w:sz w:val="24"/>
                  <w:szCs w:val="24"/>
                  <w:u w:val="single"/>
                </w:rPr>
                <w:t>The essential trustee:</w:t>
              </w:r>
            </w:hyperlink>
            <w:r w:rsidR="00D4053B" w:rsidRPr="00BD50A9">
              <w:rPr>
                <w:color w:val="0033CC"/>
                <w:sz w:val="24"/>
                <w:szCs w:val="24"/>
              </w:rPr>
              <w:t xml:space="preserve"> </w:t>
            </w:r>
            <w:r w:rsidR="00D4053B" w:rsidRPr="00C4068E">
              <w:rPr>
                <w:sz w:val="24"/>
                <w:szCs w:val="24"/>
              </w:rPr>
              <w:t>what you need to know</w:t>
            </w:r>
          </w:p>
          <w:p w14:paraId="178C4460" w14:textId="77777777" w:rsidR="00D4053B" w:rsidRPr="00411D84" w:rsidRDefault="00D4053B" w:rsidP="00D4053B">
            <w:pPr>
              <w:spacing w:line="276" w:lineRule="auto"/>
              <w:rPr>
                <w:rFonts w:ascii="Calibri" w:eastAsia="Times New Roman" w:hAnsi="Calibri" w:cs="Times New Roman"/>
                <w:sz w:val="24"/>
                <w:szCs w:val="24"/>
              </w:rPr>
            </w:pPr>
          </w:p>
        </w:tc>
        <w:tc>
          <w:tcPr>
            <w:tcW w:w="4320" w:type="dxa"/>
            <w:gridSpan w:val="2"/>
          </w:tcPr>
          <w:p w14:paraId="792A8515" w14:textId="77777777" w:rsidR="00732B00" w:rsidRPr="00732B00" w:rsidRDefault="00732B00" w:rsidP="00D4053B">
            <w:pPr>
              <w:spacing w:line="276" w:lineRule="auto"/>
              <w:jc w:val="center"/>
              <w:rPr>
                <w:rFonts w:eastAsiaTheme="minorHAnsi"/>
                <w:b/>
                <w:bCs/>
                <w:noProof/>
                <w:sz w:val="8"/>
                <w:szCs w:val="8"/>
              </w:rPr>
            </w:pPr>
          </w:p>
          <w:p w14:paraId="186BEBEC" w14:textId="77777777" w:rsidR="00D4053B" w:rsidRDefault="00D4053B" w:rsidP="00D4053B">
            <w:pPr>
              <w:spacing w:line="276" w:lineRule="auto"/>
              <w:jc w:val="center"/>
              <w:rPr>
                <w:rFonts w:ascii="Calibri" w:eastAsia="Times New Roman" w:hAnsi="Calibri" w:cs="Times New Roman"/>
                <w:sz w:val="6"/>
                <w:szCs w:val="6"/>
              </w:rPr>
            </w:pPr>
            <w:r>
              <w:rPr>
                <w:rFonts w:eastAsiaTheme="minorHAnsi"/>
                <w:b/>
                <w:bCs/>
                <w:noProof/>
                <w:sz w:val="24"/>
                <w:szCs w:val="24"/>
              </w:rPr>
              <w:drawing>
                <wp:inline distT="0" distB="0" distL="0" distR="0" wp14:anchorId="6CBA3426" wp14:editId="229F53A6">
                  <wp:extent cx="1523944" cy="2189157"/>
                  <wp:effectExtent l="19050" t="19050" r="19685" b="20955"/>
                  <wp:docPr id="1339407412" name="Picture 3" descr="Close-up of a hand holding a comp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07412" name="Picture 3" descr="Close-up of a hand holding a compas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5557" cy="2234569"/>
                          </a:xfrm>
                          <a:prstGeom prst="rect">
                            <a:avLst/>
                          </a:prstGeom>
                          <a:ln w="12700">
                            <a:solidFill>
                              <a:srgbClr val="7030A0"/>
                            </a:solidFill>
                          </a:ln>
                        </pic:spPr>
                      </pic:pic>
                    </a:graphicData>
                  </a:graphic>
                </wp:inline>
              </w:drawing>
            </w:r>
          </w:p>
          <w:p w14:paraId="7B27CE65" w14:textId="299FF945" w:rsidR="00732B00" w:rsidRPr="00411D84" w:rsidRDefault="00732B00" w:rsidP="00D4053B">
            <w:pPr>
              <w:spacing w:line="276" w:lineRule="auto"/>
              <w:jc w:val="center"/>
              <w:rPr>
                <w:rFonts w:ascii="Calibri" w:eastAsia="Times New Roman" w:hAnsi="Calibri" w:cs="Times New Roman"/>
                <w:sz w:val="6"/>
                <w:szCs w:val="6"/>
              </w:rPr>
            </w:pPr>
          </w:p>
        </w:tc>
      </w:tr>
      <w:tr w:rsidR="000E0347" w14:paraId="2984F23D" w14:textId="77777777" w:rsidTr="000E0347">
        <w:tc>
          <w:tcPr>
            <w:tcW w:w="5760" w:type="dxa"/>
            <w:gridSpan w:val="3"/>
          </w:tcPr>
          <w:p w14:paraId="390C87C3" w14:textId="77777777" w:rsidR="000E0347" w:rsidRPr="00732B00" w:rsidRDefault="000E0347" w:rsidP="00411D84">
            <w:pPr>
              <w:spacing w:line="276" w:lineRule="auto"/>
              <w:jc w:val="both"/>
              <w:rPr>
                <w:rFonts w:eastAsiaTheme="minorHAnsi"/>
                <w:b/>
                <w:bCs/>
                <w:noProof/>
                <w:sz w:val="8"/>
                <w:szCs w:val="8"/>
              </w:rPr>
            </w:pPr>
          </w:p>
          <w:p w14:paraId="30C105A1" w14:textId="77777777" w:rsidR="000E0347" w:rsidRDefault="000E0347" w:rsidP="000E0347">
            <w:pPr>
              <w:spacing w:line="276" w:lineRule="auto"/>
              <w:jc w:val="center"/>
              <w:rPr>
                <w:rFonts w:ascii="Calibri" w:eastAsia="Times New Roman" w:hAnsi="Calibri" w:cs="Times New Roman"/>
                <w:sz w:val="24"/>
                <w:szCs w:val="24"/>
              </w:rPr>
            </w:pPr>
            <w:r>
              <w:rPr>
                <w:rFonts w:eastAsiaTheme="minorHAnsi"/>
                <w:b/>
                <w:bCs/>
                <w:noProof/>
                <w:sz w:val="24"/>
                <w:szCs w:val="24"/>
              </w:rPr>
              <w:drawing>
                <wp:inline distT="0" distB="0" distL="0" distR="0" wp14:anchorId="4D30DC3F" wp14:editId="7E936ABD">
                  <wp:extent cx="3134748" cy="2179320"/>
                  <wp:effectExtent l="19050" t="19050" r="27940" b="11430"/>
                  <wp:docPr id="173290877" name="Picture 4" descr="A group of colorful squar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0877" name="Picture 4" descr="A group of colorful squares with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99580" cy="2224392"/>
                          </a:xfrm>
                          <a:prstGeom prst="rect">
                            <a:avLst/>
                          </a:prstGeom>
                          <a:ln w="12700">
                            <a:solidFill>
                              <a:srgbClr val="7030A0"/>
                            </a:solidFill>
                          </a:ln>
                        </pic:spPr>
                      </pic:pic>
                    </a:graphicData>
                  </a:graphic>
                </wp:inline>
              </w:drawing>
            </w:r>
          </w:p>
          <w:p w14:paraId="6F73A7A6" w14:textId="11AC7500" w:rsidR="000E0347" w:rsidRDefault="000E0347" w:rsidP="00D4053B">
            <w:pPr>
              <w:spacing w:line="276" w:lineRule="auto"/>
              <w:rPr>
                <w:rFonts w:ascii="Calibri" w:eastAsia="Times New Roman" w:hAnsi="Calibri" w:cs="Times New Roman"/>
                <w:sz w:val="24"/>
                <w:szCs w:val="24"/>
              </w:rPr>
            </w:pPr>
          </w:p>
        </w:tc>
        <w:tc>
          <w:tcPr>
            <w:tcW w:w="2520" w:type="dxa"/>
            <w:vAlign w:val="center"/>
          </w:tcPr>
          <w:p w14:paraId="516BA425" w14:textId="576D83B3" w:rsidR="000E0347" w:rsidRDefault="00000000" w:rsidP="00D4053B">
            <w:pPr>
              <w:spacing w:line="276" w:lineRule="auto"/>
              <w:rPr>
                <w:rFonts w:ascii="Calibri" w:eastAsia="Times New Roman" w:hAnsi="Calibri" w:cs="Times New Roman"/>
                <w:sz w:val="24"/>
                <w:szCs w:val="24"/>
              </w:rPr>
            </w:pPr>
            <w:hyperlink r:id="rId27" w:history="1">
              <w:r w:rsidR="000E0347" w:rsidRPr="002F5F13">
                <w:rPr>
                  <w:b/>
                  <w:bCs/>
                  <w:color w:val="0033CC"/>
                  <w:sz w:val="24"/>
                  <w:szCs w:val="24"/>
                  <w:u w:val="single"/>
                </w:rPr>
                <w:t>10 safeguarding actions for charity trustees infographic.pdf</w:t>
              </w:r>
            </w:hyperlink>
          </w:p>
        </w:tc>
      </w:tr>
    </w:tbl>
    <w:p w14:paraId="1CE859F1" w14:textId="77777777" w:rsidR="00D4053B" w:rsidRDefault="00D4053B" w:rsidP="00411D84">
      <w:pPr>
        <w:spacing w:after="0" w:line="276" w:lineRule="auto"/>
        <w:jc w:val="both"/>
        <w:rPr>
          <w:rFonts w:ascii="Calibri" w:eastAsia="Times New Roman" w:hAnsi="Calibri" w:cs="Times New Roman"/>
          <w:sz w:val="24"/>
          <w:szCs w:val="24"/>
        </w:rPr>
      </w:pPr>
    </w:p>
    <w:p w14:paraId="0D1BBFD5" w14:textId="77777777" w:rsidR="00411D84" w:rsidRPr="00411D84" w:rsidRDefault="00411D84" w:rsidP="00411D84">
      <w:pPr>
        <w:spacing w:after="0" w:line="276" w:lineRule="auto"/>
        <w:jc w:val="both"/>
        <w:rPr>
          <w:rFonts w:ascii="Calibri" w:eastAsia="Times New Roman" w:hAnsi="Calibri" w:cs="Times New Roman"/>
          <w:sz w:val="6"/>
          <w:szCs w:val="6"/>
        </w:rPr>
      </w:pPr>
    </w:p>
    <w:p w14:paraId="15915A7E" w14:textId="1166C71D" w:rsidR="00411D84" w:rsidRPr="00411D84" w:rsidRDefault="00D4053B" w:rsidP="00BD50A9">
      <w:pPr>
        <w:rPr>
          <w:rFonts w:ascii="Calibri" w:eastAsia="Calibri" w:hAnsi="Calibri" w:cs="Times New Roman"/>
          <w:b/>
          <w:bCs/>
          <w:color w:val="7030A0"/>
          <w:sz w:val="36"/>
          <w:szCs w:val="36"/>
        </w:rPr>
      </w:pPr>
      <w:r>
        <w:rPr>
          <w:rFonts w:ascii="Calibri" w:eastAsia="Calibri" w:hAnsi="Calibri" w:cs="Times New Roman"/>
          <w:b/>
          <w:bCs/>
          <w:color w:val="7030A0"/>
          <w:sz w:val="36"/>
          <w:szCs w:val="36"/>
        </w:rPr>
        <w:br w:type="page"/>
      </w:r>
      <w:r w:rsidR="00411D84" w:rsidRPr="00BD50A9">
        <w:rPr>
          <w:rFonts w:ascii="Calibri" w:eastAsia="Calibri" w:hAnsi="Calibri" w:cs="Times New Roman"/>
          <w:b/>
          <w:bCs/>
          <w:color w:val="7030A0"/>
          <w:sz w:val="32"/>
          <w:szCs w:val="32"/>
        </w:rPr>
        <w:lastRenderedPageBreak/>
        <w:t>Users and Hirers of Methodist premises</w:t>
      </w:r>
    </w:p>
    <w:p w14:paraId="044943E2" w14:textId="77777777" w:rsidR="00411D84" w:rsidRPr="00411D84" w:rsidRDefault="00411D84" w:rsidP="00411D84">
      <w:pPr>
        <w:spacing w:after="0" w:line="276" w:lineRule="auto"/>
        <w:rPr>
          <w:rFonts w:ascii="Calibri" w:eastAsia="Calibri" w:hAnsi="Calibri" w:cs="Times New Roman"/>
          <w:b/>
          <w:bCs/>
          <w:color w:val="7030A0"/>
          <w:sz w:val="12"/>
          <w:szCs w:val="12"/>
        </w:rPr>
      </w:pPr>
    </w:p>
    <w:p w14:paraId="09BDD9BF" w14:textId="77777777" w:rsidR="00411D84" w:rsidRPr="00411D84" w:rsidRDefault="00411D84" w:rsidP="00411D84">
      <w:pPr>
        <w:spacing w:after="0" w:line="276" w:lineRule="auto"/>
        <w:jc w:val="both"/>
        <w:rPr>
          <w:rFonts w:ascii="Calibri" w:eastAsia="Calibri" w:hAnsi="Calibri" w:cs="Times New Roman"/>
          <w:i/>
          <w:iCs/>
          <w:sz w:val="24"/>
          <w:szCs w:val="24"/>
        </w:rPr>
      </w:pPr>
      <w:r w:rsidRPr="00411D84">
        <w:rPr>
          <w:rFonts w:ascii="Calibri" w:eastAsia="Calibri" w:hAnsi="Calibri" w:cs="Times New Roman"/>
          <w:sz w:val="24"/>
          <w:szCs w:val="24"/>
        </w:rPr>
        <w:t xml:space="preserve">Church Councils must ensure that those who use their premises under license (or who hire the premises for regular or occasional use) are given a copy of the local church safeguarding policy and declare their willingness to comply with the safeguarding policy of the Methodist Church or comparable equivalent guidelines and procedures </w:t>
      </w:r>
      <w:r w:rsidRPr="00411D84">
        <w:rPr>
          <w:rFonts w:ascii="Calibri" w:eastAsia="Calibri" w:hAnsi="Calibri" w:cs="Times New Roman"/>
          <w:i/>
          <w:iCs/>
          <w:sz w:val="24"/>
          <w:szCs w:val="24"/>
        </w:rPr>
        <w:t>(e.g. Scouting and Guiding national safeguarding policy). </w:t>
      </w:r>
    </w:p>
    <w:p w14:paraId="5357210B" w14:textId="77777777" w:rsidR="00411D84" w:rsidRPr="00411D84" w:rsidRDefault="00411D84" w:rsidP="00411D84">
      <w:pPr>
        <w:spacing w:after="0" w:line="276" w:lineRule="auto"/>
        <w:jc w:val="both"/>
        <w:rPr>
          <w:rFonts w:ascii="Calibri" w:eastAsia="Calibri" w:hAnsi="Calibri" w:cs="Times New Roman"/>
          <w:i/>
          <w:iCs/>
          <w:sz w:val="12"/>
          <w:szCs w:val="12"/>
        </w:rPr>
      </w:pPr>
    </w:p>
    <w:p w14:paraId="509B86BA" w14:textId="77777777" w:rsidR="00411D84" w:rsidRPr="00411D84" w:rsidRDefault="00411D84" w:rsidP="00411D84">
      <w:pPr>
        <w:spacing w:after="0" w:line="276" w:lineRule="auto"/>
        <w:jc w:val="both"/>
        <w:rPr>
          <w:rFonts w:ascii="Calibri" w:eastAsia="Calibri" w:hAnsi="Calibri" w:cs="Times New Roman"/>
          <w:sz w:val="24"/>
          <w:szCs w:val="24"/>
        </w:rPr>
      </w:pPr>
      <w:r w:rsidRPr="00411D84">
        <w:rPr>
          <w:rFonts w:ascii="Calibri" w:eastAsia="Calibri" w:hAnsi="Calibri" w:cs="Times New Roman"/>
          <w:sz w:val="24"/>
          <w:szCs w:val="24"/>
        </w:rPr>
        <w:t xml:space="preserve">Depending on whether the arrangement with a third party </w:t>
      </w:r>
      <w:proofErr w:type="gramStart"/>
      <w:r w:rsidRPr="00411D84">
        <w:rPr>
          <w:rFonts w:ascii="Calibri" w:eastAsia="Calibri" w:hAnsi="Calibri" w:cs="Times New Roman"/>
          <w:sz w:val="24"/>
          <w:szCs w:val="24"/>
        </w:rPr>
        <w:t>is a one-off hire</w:t>
      </w:r>
      <w:proofErr w:type="gramEnd"/>
      <w:r w:rsidRPr="00411D84">
        <w:rPr>
          <w:rFonts w:ascii="Calibri" w:eastAsia="Calibri" w:hAnsi="Calibri" w:cs="Times New Roman"/>
          <w:sz w:val="24"/>
          <w:szCs w:val="24"/>
        </w:rPr>
        <w:t>, regular part-time use under a licence or exclusive use under a lease, the requirements under charity law, Methodist law, policy and best practice are very different.</w:t>
      </w:r>
    </w:p>
    <w:p w14:paraId="798C5E57" w14:textId="77777777" w:rsidR="00411D84" w:rsidRPr="00411D84" w:rsidRDefault="00411D84" w:rsidP="00411D84">
      <w:pPr>
        <w:spacing w:after="0" w:line="276" w:lineRule="auto"/>
        <w:jc w:val="both"/>
        <w:rPr>
          <w:rFonts w:ascii="Calibri" w:eastAsia="Calibri" w:hAnsi="Calibri" w:cs="Times New Roman"/>
          <w:sz w:val="6"/>
          <w:szCs w:val="6"/>
        </w:rPr>
      </w:pPr>
    </w:p>
    <w:p w14:paraId="190C2878" w14:textId="77777777" w:rsidR="00411D84" w:rsidRPr="00411D84" w:rsidRDefault="00411D84" w:rsidP="00411D84">
      <w:pPr>
        <w:spacing w:after="0" w:line="276" w:lineRule="auto"/>
        <w:jc w:val="both"/>
        <w:rPr>
          <w:rFonts w:ascii="Calibri" w:eastAsia="Calibri" w:hAnsi="Calibri" w:cs="Times New Roman"/>
          <w:i/>
          <w:iCs/>
          <w:sz w:val="24"/>
          <w:szCs w:val="24"/>
        </w:rPr>
      </w:pPr>
      <w:r w:rsidRPr="00411D84">
        <w:rPr>
          <w:rFonts w:ascii="Calibri" w:eastAsia="Calibri" w:hAnsi="Calibri" w:cs="Times New Roman"/>
          <w:b/>
          <w:bCs/>
          <w:i/>
          <w:iCs/>
          <w:color w:val="2F5496" w:themeColor="accent1" w:themeShade="BF"/>
          <w:sz w:val="24"/>
          <w:szCs w:val="24"/>
        </w:rPr>
        <w:t>NB</w:t>
      </w:r>
      <w:r w:rsidRPr="00411D84">
        <w:rPr>
          <w:rFonts w:ascii="Calibri" w:eastAsia="Calibri" w:hAnsi="Calibri" w:cs="Times New Roman"/>
          <w:i/>
          <w:iCs/>
          <w:sz w:val="24"/>
          <w:szCs w:val="24"/>
        </w:rPr>
        <w:t xml:space="preserve"> The safeguarding clause in the standard licence and template booking form replaces the need to complete Form E</w:t>
      </w:r>
    </w:p>
    <w:p w14:paraId="027936A0" w14:textId="77777777" w:rsidR="00411D84" w:rsidRPr="00411D84" w:rsidRDefault="00411D84" w:rsidP="00411D84">
      <w:pPr>
        <w:spacing w:after="0" w:line="276" w:lineRule="auto"/>
        <w:jc w:val="both"/>
        <w:rPr>
          <w:rFonts w:ascii="Calibri" w:eastAsia="Calibri" w:hAnsi="Calibri" w:cs="Times New Roman"/>
          <w:sz w:val="12"/>
          <w:szCs w:val="12"/>
        </w:rPr>
      </w:pPr>
    </w:p>
    <w:p w14:paraId="7F313FFC" w14:textId="77777777" w:rsidR="00411D84" w:rsidRPr="00411D84" w:rsidRDefault="00411D84" w:rsidP="00411D84">
      <w:pPr>
        <w:spacing w:after="0" w:line="276" w:lineRule="auto"/>
        <w:jc w:val="both"/>
        <w:rPr>
          <w:rFonts w:ascii="Calibri" w:eastAsia="Calibri" w:hAnsi="Calibri" w:cs="Times New Roman"/>
          <w:sz w:val="24"/>
          <w:szCs w:val="24"/>
        </w:rPr>
      </w:pPr>
      <w:r w:rsidRPr="00411D84">
        <w:rPr>
          <w:rFonts w:ascii="Calibri" w:eastAsia="Calibri" w:hAnsi="Calibri" w:cs="Times New Roman"/>
          <w:sz w:val="24"/>
          <w:szCs w:val="24"/>
        </w:rPr>
        <w:t>Please follow the link below for more information:</w:t>
      </w:r>
    </w:p>
    <w:p w14:paraId="1F7098AB" w14:textId="77777777" w:rsidR="00411D84" w:rsidRPr="00411D84" w:rsidRDefault="00411D84" w:rsidP="00411D84">
      <w:pPr>
        <w:spacing w:after="0" w:line="276" w:lineRule="auto"/>
        <w:jc w:val="both"/>
        <w:rPr>
          <w:rFonts w:ascii="Calibri" w:eastAsia="Calibri" w:hAnsi="Calibri" w:cs="Times New Roman"/>
          <w:sz w:val="6"/>
          <w:szCs w:val="6"/>
        </w:rPr>
      </w:pPr>
    </w:p>
    <w:p w14:paraId="3D9D94BD" w14:textId="77777777" w:rsidR="00411D84" w:rsidRPr="00411D84" w:rsidRDefault="00411D84" w:rsidP="00411D84">
      <w:pPr>
        <w:spacing w:after="0" w:line="276" w:lineRule="auto"/>
        <w:rPr>
          <w:rFonts w:ascii="Calibri" w:eastAsia="Calibri" w:hAnsi="Calibri" w:cs="Times New Roman"/>
          <w:sz w:val="8"/>
          <w:szCs w:val="8"/>
        </w:rPr>
      </w:pPr>
    </w:p>
    <w:p w14:paraId="615FEE79" w14:textId="77777777" w:rsidR="00411D84" w:rsidRPr="00BD50A9" w:rsidRDefault="00000000" w:rsidP="00411D84">
      <w:pPr>
        <w:spacing w:after="0" w:line="276" w:lineRule="auto"/>
        <w:jc w:val="center"/>
        <w:rPr>
          <w:rFonts w:ascii="Calibri" w:eastAsia="Times New Roman" w:hAnsi="Calibri" w:cs="Times New Roman"/>
          <w:b/>
          <w:bCs/>
          <w:color w:val="0033CC"/>
          <w:sz w:val="28"/>
          <w:szCs w:val="28"/>
        </w:rPr>
      </w:pPr>
      <w:hyperlink r:id="rId28" w:history="1">
        <w:r w:rsidR="00411D84" w:rsidRPr="00BD50A9">
          <w:rPr>
            <w:rFonts w:ascii="Calibri" w:eastAsia="Times New Roman" w:hAnsi="Calibri" w:cs="Times New Roman"/>
            <w:color w:val="0033CC"/>
            <w:sz w:val="28"/>
            <w:szCs w:val="28"/>
            <w:u w:val="single"/>
          </w:rPr>
          <w:t xml:space="preserve"> </w:t>
        </w:r>
        <w:r w:rsidR="00411D84" w:rsidRPr="002F5F13">
          <w:rPr>
            <w:rFonts w:ascii="Calibri" w:eastAsia="Times New Roman" w:hAnsi="Calibri" w:cs="Times New Roman"/>
            <w:b/>
            <w:bCs/>
            <w:color w:val="0033CC"/>
            <w:sz w:val="24"/>
            <w:szCs w:val="24"/>
            <w:u w:val="single"/>
          </w:rPr>
          <w:t>TMCP Letting Property and Third-Party Use</w:t>
        </w:r>
        <w:r w:rsidR="00411D84" w:rsidRPr="00BD50A9">
          <w:rPr>
            <w:rFonts w:ascii="Calibri" w:eastAsia="Times New Roman" w:hAnsi="Calibri" w:cs="Times New Roman"/>
            <w:b/>
            <w:bCs/>
            <w:color w:val="0033CC"/>
            <w:sz w:val="28"/>
            <w:szCs w:val="28"/>
            <w:u w:val="single"/>
          </w:rPr>
          <w:t xml:space="preserve"> </w:t>
        </w:r>
      </w:hyperlink>
    </w:p>
    <w:p w14:paraId="384C93AA" w14:textId="77777777" w:rsidR="00411D84" w:rsidRPr="00411D84" w:rsidRDefault="00411D84" w:rsidP="00411D84">
      <w:pPr>
        <w:spacing w:after="0" w:line="276" w:lineRule="auto"/>
        <w:rPr>
          <w:rFonts w:ascii="Calibri" w:eastAsia="Times New Roman" w:hAnsi="Calibri" w:cs="Times New Roman"/>
          <w:color w:val="7030A0"/>
          <w:sz w:val="24"/>
          <w:szCs w:val="24"/>
        </w:rPr>
      </w:pPr>
    </w:p>
    <w:p w14:paraId="6CC9B653" w14:textId="77777777" w:rsidR="00411D84" w:rsidRPr="00BD50A9" w:rsidRDefault="00411D84" w:rsidP="00411D84">
      <w:pPr>
        <w:spacing w:line="276" w:lineRule="auto"/>
        <w:rPr>
          <w:rFonts w:ascii="Calibri" w:eastAsia="Calibri" w:hAnsi="Calibri" w:cs="Times New Roman"/>
          <w:b/>
          <w:bCs/>
          <w:color w:val="7030A0"/>
          <w:sz w:val="28"/>
          <w:szCs w:val="28"/>
        </w:rPr>
      </w:pPr>
      <w:r w:rsidRPr="00BD50A9">
        <w:rPr>
          <w:rFonts w:ascii="Calibri" w:eastAsia="Calibri" w:hAnsi="Calibri" w:cs="Times New Roman"/>
          <w:b/>
          <w:bCs/>
          <w:color w:val="7030A0"/>
          <w:sz w:val="28"/>
          <w:szCs w:val="28"/>
        </w:rPr>
        <w:t>Key documents</w:t>
      </w:r>
    </w:p>
    <w:tbl>
      <w:tblPr>
        <w:tblStyle w:val="TableGrid1"/>
        <w:tblW w:w="0" w:type="auto"/>
        <w:tblInd w:w="35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522"/>
        <w:gridCol w:w="2523"/>
        <w:gridCol w:w="3235"/>
      </w:tblGrid>
      <w:tr w:rsidR="004623FE" w:rsidRPr="00411D84" w14:paraId="2FA19FC1" w14:textId="77777777" w:rsidTr="000E0347">
        <w:tc>
          <w:tcPr>
            <w:tcW w:w="2522" w:type="dxa"/>
            <w:vAlign w:val="center"/>
          </w:tcPr>
          <w:bookmarkStart w:id="0" w:name="_Hlk158474461"/>
          <w:p w14:paraId="0BFE16B7" w14:textId="77777777" w:rsidR="004623FE" w:rsidRPr="002F5F13" w:rsidRDefault="004623FE" w:rsidP="006152F5">
            <w:pPr>
              <w:spacing w:line="276" w:lineRule="auto"/>
              <w:rPr>
                <w:rFonts w:eastAsia="Times New Roman"/>
                <w:b/>
                <w:bCs/>
                <w:color w:val="0033CC"/>
                <w:sz w:val="24"/>
                <w:szCs w:val="24"/>
              </w:rPr>
            </w:pPr>
            <w:r w:rsidRPr="002F5F13">
              <w:rPr>
                <w:color w:val="0033CC"/>
                <w:sz w:val="24"/>
                <w:szCs w:val="24"/>
              </w:rPr>
              <w:fldChar w:fldCharType="begin"/>
            </w:r>
            <w:r w:rsidRPr="002F5F13">
              <w:rPr>
                <w:color w:val="0033CC"/>
                <w:sz w:val="24"/>
                <w:szCs w:val="24"/>
              </w:rPr>
              <w:instrText>HYPERLINK "https://www.tmcp.org.uk/kcfinder-uploads/files/licence-flow-chart.pdf"</w:instrText>
            </w:r>
            <w:r w:rsidRPr="002F5F13">
              <w:rPr>
                <w:color w:val="0033CC"/>
                <w:sz w:val="24"/>
                <w:szCs w:val="24"/>
              </w:rPr>
            </w:r>
            <w:r w:rsidRPr="002F5F13">
              <w:rPr>
                <w:color w:val="0033CC"/>
                <w:sz w:val="24"/>
                <w:szCs w:val="24"/>
              </w:rPr>
              <w:fldChar w:fldCharType="separate"/>
            </w:r>
            <w:r w:rsidRPr="002F5F13">
              <w:rPr>
                <w:rFonts w:eastAsia="Times New Roman"/>
                <w:b/>
                <w:bCs/>
                <w:color w:val="0033CC"/>
                <w:sz w:val="24"/>
                <w:szCs w:val="24"/>
                <w:u w:val="single"/>
              </w:rPr>
              <w:t>Licence flow chart</w:t>
            </w:r>
            <w:r w:rsidRPr="002F5F13">
              <w:rPr>
                <w:rFonts w:eastAsia="Times New Roman"/>
                <w:b/>
                <w:bCs/>
                <w:color w:val="0033CC"/>
                <w:sz w:val="24"/>
                <w:szCs w:val="24"/>
                <w:u w:val="single"/>
              </w:rPr>
              <w:fldChar w:fldCharType="end"/>
            </w:r>
          </w:p>
        </w:tc>
        <w:tc>
          <w:tcPr>
            <w:tcW w:w="5758" w:type="dxa"/>
            <w:gridSpan w:val="2"/>
            <w:vAlign w:val="center"/>
          </w:tcPr>
          <w:p w14:paraId="4C056CE7" w14:textId="77777777" w:rsidR="004623FE" w:rsidRPr="00411D84" w:rsidRDefault="004623FE" w:rsidP="00411D84">
            <w:pPr>
              <w:spacing w:line="276" w:lineRule="auto"/>
              <w:rPr>
                <w:rFonts w:eastAsia="Times New Roman"/>
                <w:sz w:val="8"/>
                <w:szCs w:val="8"/>
              </w:rPr>
            </w:pPr>
          </w:p>
          <w:p w14:paraId="072FAA78" w14:textId="77777777" w:rsidR="004623FE" w:rsidRPr="00411D84" w:rsidRDefault="004623FE" w:rsidP="00411D84">
            <w:pPr>
              <w:spacing w:line="276" w:lineRule="auto"/>
              <w:rPr>
                <w:rFonts w:eastAsia="Times New Roman"/>
                <w:sz w:val="24"/>
                <w:szCs w:val="24"/>
              </w:rPr>
            </w:pPr>
            <w:r w:rsidRPr="00411D84">
              <w:rPr>
                <w:rFonts w:eastAsia="Times New Roman"/>
                <w:sz w:val="24"/>
                <w:szCs w:val="24"/>
              </w:rPr>
              <w:t>Tool to help ascertain what sort of arrangement being dealt with and how this is treated under charity law and Methodist law, policy and best practice</w:t>
            </w:r>
          </w:p>
          <w:p w14:paraId="4AAB7B2F" w14:textId="77777777" w:rsidR="004623FE" w:rsidRPr="00411D84" w:rsidRDefault="004623FE" w:rsidP="00411D84">
            <w:pPr>
              <w:spacing w:line="276" w:lineRule="auto"/>
              <w:rPr>
                <w:rFonts w:eastAsia="Times New Roman"/>
                <w:sz w:val="12"/>
                <w:szCs w:val="12"/>
              </w:rPr>
            </w:pPr>
          </w:p>
        </w:tc>
      </w:tr>
      <w:tr w:rsidR="00411D84" w:rsidRPr="00411D84" w14:paraId="659BAADF" w14:textId="77777777" w:rsidTr="000E0347">
        <w:trPr>
          <w:trHeight w:val="1059"/>
        </w:trPr>
        <w:tc>
          <w:tcPr>
            <w:tcW w:w="5045" w:type="dxa"/>
            <w:gridSpan w:val="2"/>
            <w:vAlign w:val="center"/>
          </w:tcPr>
          <w:p w14:paraId="667A753F" w14:textId="77777777" w:rsidR="00411D84" w:rsidRPr="002F5F13" w:rsidRDefault="00411D84" w:rsidP="002F5F13">
            <w:pPr>
              <w:spacing w:line="276" w:lineRule="auto"/>
              <w:rPr>
                <w:rFonts w:eastAsia="Times New Roman"/>
                <w:color w:val="0033CC"/>
                <w:sz w:val="24"/>
                <w:szCs w:val="24"/>
              </w:rPr>
            </w:pPr>
          </w:p>
          <w:p w14:paraId="02F0CC54" w14:textId="77777777" w:rsidR="00411D84" w:rsidRPr="002F5F13" w:rsidRDefault="00000000" w:rsidP="002F5F13">
            <w:pPr>
              <w:spacing w:line="276" w:lineRule="auto"/>
              <w:rPr>
                <w:rFonts w:eastAsia="Times New Roman"/>
                <w:b/>
                <w:bCs/>
                <w:color w:val="0033CC"/>
                <w:sz w:val="24"/>
                <w:szCs w:val="24"/>
                <w:u w:val="single"/>
              </w:rPr>
            </w:pPr>
            <w:hyperlink r:id="rId29" w:history="1">
              <w:r w:rsidR="00411D84" w:rsidRPr="002F5F13">
                <w:rPr>
                  <w:rFonts w:eastAsia="Times New Roman"/>
                  <w:b/>
                  <w:bCs/>
                  <w:color w:val="0033CC"/>
                  <w:sz w:val="24"/>
                  <w:szCs w:val="24"/>
                  <w:u w:val="single"/>
                </w:rPr>
                <w:t xml:space="preserve">Licence Guidance - When to use the Standard Licence </w:t>
              </w:r>
            </w:hyperlink>
          </w:p>
          <w:p w14:paraId="6ADB6F35" w14:textId="77777777" w:rsidR="00411D84" w:rsidRPr="002F5F13" w:rsidRDefault="00411D84" w:rsidP="002F5F13">
            <w:pPr>
              <w:spacing w:line="276" w:lineRule="auto"/>
              <w:rPr>
                <w:rFonts w:eastAsia="Times New Roman"/>
                <w:b/>
                <w:bCs/>
                <w:color w:val="0033CC"/>
                <w:sz w:val="24"/>
                <w:szCs w:val="24"/>
              </w:rPr>
            </w:pPr>
          </w:p>
        </w:tc>
        <w:tc>
          <w:tcPr>
            <w:tcW w:w="3235" w:type="dxa"/>
          </w:tcPr>
          <w:p w14:paraId="7F462309" w14:textId="77777777" w:rsidR="00411D84" w:rsidRPr="00411D84" w:rsidRDefault="00411D84" w:rsidP="002F5F13">
            <w:pPr>
              <w:spacing w:line="276" w:lineRule="auto"/>
              <w:rPr>
                <w:rFonts w:eastAsia="Times New Roman"/>
                <w:sz w:val="8"/>
                <w:szCs w:val="8"/>
              </w:rPr>
            </w:pPr>
          </w:p>
          <w:p w14:paraId="40BB1EDC" w14:textId="77777777" w:rsidR="00411D84" w:rsidRPr="00411D84" w:rsidRDefault="00411D84" w:rsidP="002F5F13">
            <w:pPr>
              <w:spacing w:line="276" w:lineRule="auto"/>
              <w:rPr>
                <w:rFonts w:eastAsia="Times New Roman"/>
                <w:sz w:val="24"/>
                <w:szCs w:val="24"/>
              </w:rPr>
            </w:pPr>
            <w:r w:rsidRPr="00411D84">
              <w:rPr>
                <w:rFonts w:eastAsia="Times New Roman"/>
                <w:sz w:val="24"/>
                <w:szCs w:val="24"/>
              </w:rPr>
              <w:t>Guidance exploring the differences between a lease and a licence</w:t>
            </w:r>
          </w:p>
        </w:tc>
      </w:tr>
      <w:tr w:rsidR="006152F5" w:rsidRPr="006152F5" w14:paraId="1A6BDA8E" w14:textId="77777777" w:rsidTr="000E0347">
        <w:tc>
          <w:tcPr>
            <w:tcW w:w="5045" w:type="dxa"/>
            <w:gridSpan w:val="2"/>
          </w:tcPr>
          <w:p w14:paraId="7C30178B" w14:textId="77777777" w:rsidR="006152F5" w:rsidRPr="002F5F13" w:rsidRDefault="006152F5" w:rsidP="00411D84">
            <w:pPr>
              <w:spacing w:line="276" w:lineRule="auto"/>
              <w:rPr>
                <w:rFonts w:asciiTheme="minorHAnsi" w:hAnsiTheme="minorHAnsi" w:cstheme="minorBidi"/>
                <w:b/>
                <w:bCs/>
                <w:color w:val="0033CC"/>
                <w:sz w:val="24"/>
                <w:szCs w:val="24"/>
              </w:rPr>
            </w:pPr>
          </w:p>
          <w:p w14:paraId="08B11FEF" w14:textId="77777777" w:rsidR="006152F5" w:rsidRPr="002F5F13" w:rsidRDefault="00000000" w:rsidP="00411D84">
            <w:pPr>
              <w:spacing w:line="276" w:lineRule="auto"/>
              <w:rPr>
                <w:rFonts w:asciiTheme="minorHAnsi" w:hAnsiTheme="minorHAnsi" w:cstheme="minorBidi"/>
                <w:b/>
                <w:bCs/>
                <w:color w:val="0033CC"/>
                <w:sz w:val="24"/>
                <w:szCs w:val="24"/>
              </w:rPr>
            </w:pPr>
            <w:hyperlink r:id="rId30" w:history="1">
              <w:r w:rsidR="006152F5" w:rsidRPr="002F5F13">
                <w:rPr>
                  <w:rFonts w:asciiTheme="minorHAnsi" w:hAnsiTheme="minorHAnsi" w:cstheme="minorBidi"/>
                  <w:b/>
                  <w:bCs/>
                  <w:color w:val="0033CC"/>
                  <w:sz w:val="24"/>
                  <w:szCs w:val="24"/>
                  <w:u w:val="single"/>
                </w:rPr>
                <w:t>external users SG policy declaration agreement_july_2023.pdf (methodist.org.uk)</w:t>
              </w:r>
            </w:hyperlink>
          </w:p>
          <w:p w14:paraId="4E13E53F" w14:textId="64506B45" w:rsidR="006152F5" w:rsidRPr="002F5F13" w:rsidRDefault="006152F5" w:rsidP="00411D84">
            <w:pPr>
              <w:spacing w:line="276" w:lineRule="auto"/>
              <w:rPr>
                <w:rFonts w:eastAsia="Times New Roman"/>
                <w:b/>
                <w:bCs/>
                <w:color w:val="0033CC"/>
                <w:sz w:val="24"/>
                <w:szCs w:val="24"/>
              </w:rPr>
            </w:pPr>
          </w:p>
        </w:tc>
        <w:tc>
          <w:tcPr>
            <w:tcW w:w="3235" w:type="dxa"/>
            <w:vAlign w:val="center"/>
          </w:tcPr>
          <w:p w14:paraId="6C4E7F05" w14:textId="576738E3" w:rsidR="006152F5" w:rsidRPr="006152F5" w:rsidRDefault="006152F5" w:rsidP="006152F5">
            <w:pPr>
              <w:spacing w:line="276" w:lineRule="auto"/>
              <w:rPr>
                <w:rFonts w:eastAsia="Times New Roman"/>
                <w:sz w:val="24"/>
                <w:szCs w:val="24"/>
              </w:rPr>
            </w:pPr>
            <w:r>
              <w:rPr>
                <w:rFonts w:eastAsia="Times New Roman"/>
                <w:sz w:val="24"/>
                <w:szCs w:val="24"/>
              </w:rPr>
              <w:t>C</w:t>
            </w:r>
            <w:r w:rsidRPr="006152F5">
              <w:rPr>
                <w:rFonts w:eastAsia="Times New Roman"/>
                <w:sz w:val="24"/>
                <w:szCs w:val="24"/>
              </w:rPr>
              <w:t>onfirm</w:t>
            </w:r>
            <w:r>
              <w:rPr>
                <w:rFonts w:eastAsia="Times New Roman"/>
                <w:sz w:val="24"/>
                <w:szCs w:val="24"/>
              </w:rPr>
              <w:t>ation</w:t>
            </w:r>
            <w:r w:rsidRPr="006152F5">
              <w:rPr>
                <w:rFonts w:eastAsia="Times New Roman"/>
                <w:sz w:val="24"/>
                <w:szCs w:val="24"/>
              </w:rPr>
              <w:t xml:space="preserve"> </w:t>
            </w:r>
            <w:r>
              <w:rPr>
                <w:rFonts w:eastAsia="Times New Roman"/>
                <w:sz w:val="24"/>
                <w:szCs w:val="24"/>
              </w:rPr>
              <w:t xml:space="preserve">of </w:t>
            </w:r>
            <w:r w:rsidRPr="006152F5">
              <w:rPr>
                <w:rFonts w:eastAsia="Times New Roman"/>
                <w:sz w:val="24"/>
                <w:szCs w:val="24"/>
              </w:rPr>
              <w:t>safeguarding policy arrangement</w:t>
            </w:r>
            <w:r>
              <w:rPr>
                <w:rFonts w:eastAsia="Times New Roman"/>
                <w:sz w:val="24"/>
                <w:szCs w:val="24"/>
              </w:rPr>
              <w:t xml:space="preserve"> declaration</w:t>
            </w:r>
            <w:r w:rsidRPr="006152F5">
              <w:rPr>
                <w:rFonts w:eastAsia="Times New Roman"/>
                <w:sz w:val="24"/>
                <w:szCs w:val="24"/>
              </w:rPr>
              <w:t>s</w:t>
            </w:r>
          </w:p>
        </w:tc>
      </w:tr>
      <w:bookmarkEnd w:id="0"/>
    </w:tbl>
    <w:p w14:paraId="2312F3EF" w14:textId="77777777" w:rsidR="006152F5" w:rsidRPr="00411D84" w:rsidRDefault="006152F5" w:rsidP="00411D84">
      <w:pPr>
        <w:spacing w:line="276" w:lineRule="auto"/>
        <w:rPr>
          <w:rFonts w:ascii="Calibri" w:eastAsia="Calibri" w:hAnsi="Calibri" w:cs="Times New Roman"/>
          <w:b/>
          <w:bCs/>
          <w:color w:val="7030A0"/>
          <w:sz w:val="24"/>
          <w:szCs w:val="24"/>
        </w:rPr>
      </w:pPr>
    </w:p>
    <w:p w14:paraId="65F0A6C9" w14:textId="77777777" w:rsidR="00411D84" w:rsidRPr="00411D84" w:rsidRDefault="00411D84" w:rsidP="00411D84">
      <w:pPr>
        <w:spacing w:line="276" w:lineRule="auto"/>
        <w:rPr>
          <w:rFonts w:ascii="Calibri" w:eastAsia="Calibri" w:hAnsi="Calibri" w:cs="Times New Roman"/>
          <w:b/>
          <w:bCs/>
          <w:color w:val="7030A0"/>
          <w:sz w:val="36"/>
          <w:szCs w:val="36"/>
        </w:rPr>
      </w:pPr>
      <w:r w:rsidRPr="00411D84">
        <w:rPr>
          <w:rFonts w:ascii="Calibri" w:eastAsia="Calibri" w:hAnsi="Calibri" w:cs="Times New Roman"/>
          <w:b/>
          <w:bCs/>
          <w:color w:val="7030A0"/>
          <w:sz w:val="36"/>
          <w:szCs w:val="36"/>
        </w:rPr>
        <w:t>Key holding</w:t>
      </w:r>
    </w:p>
    <w:p w14:paraId="5C3B4788" w14:textId="77777777" w:rsidR="00411D84" w:rsidRPr="00411D84" w:rsidRDefault="00411D84" w:rsidP="00411D84">
      <w:pPr>
        <w:spacing w:after="0" w:line="276" w:lineRule="auto"/>
        <w:jc w:val="both"/>
        <w:rPr>
          <w:rFonts w:ascii="Calibri" w:eastAsia="Calibri" w:hAnsi="Calibri" w:cs="Times New Roman"/>
          <w:sz w:val="24"/>
          <w:szCs w:val="24"/>
        </w:rPr>
      </w:pPr>
      <w:r w:rsidRPr="00411D84">
        <w:rPr>
          <w:rFonts w:ascii="Calibri" w:eastAsia="Calibri" w:hAnsi="Calibri" w:cs="Times New Roman"/>
          <w:sz w:val="24"/>
          <w:szCs w:val="24"/>
        </w:rPr>
        <w:t xml:space="preserve">Remember that the Methodist Church is not obliged to give anyone access to church premises unless this is required as part of their role or for regular hire of premises. </w:t>
      </w:r>
    </w:p>
    <w:p w14:paraId="6934166D" w14:textId="77777777" w:rsidR="00411D84" w:rsidRPr="00411D84" w:rsidRDefault="00411D84" w:rsidP="00411D84">
      <w:pPr>
        <w:spacing w:after="0" w:line="276" w:lineRule="auto"/>
        <w:jc w:val="both"/>
        <w:rPr>
          <w:rFonts w:ascii="Calibri" w:eastAsia="Calibri" w:hAnsi="Calibri" w:cs="Times New Roman"/>
          <w:sz w:val="12"/>
          <w:szCs w:val="12"/>
        </w:rPr>
      </w:pPr>
    </w:p>
    <w:p w14:paraId="3718379C" w14:textId="1C9DD0FA" w:rsidR="002F5F13" w:rsidRDefault="00411D84" w:rsidP="00411D84">
      <w:pPr>
        <w:spacing w:line="276" w:lineRule="auto"/>
        <w:contextualSpacing/>
        <w:jc w:val="both"/>
        <w:rPr>
          <w:rFonts w:ascii="Calibri" w:eastAsia="Calibri" w:hAnsi="Calibri" w:cs="Times New Roman"/>
          <w:color w:val="0033CC"/>
          <w:sz w:val="24"/>
          <w:szCs w:val="24"/>
        </w:rPr>
      </w:pPr>
      <w:r w:rsidRPr="00411D84">
        <w:rPr>
          <w:rFonts w:ascii="Calibri" w:eastAsia="Calibri" w:hAnsi="Calibri" w:cs="Times New Roman"/>
          <w:sz w:val="24"/>
          <w:szCs w:val="24"/>
        </w:rPr>
        <w:t xml:space="preserve">Before the keys can be issued the key holder is asked to sign the declaration and acknowledge the conditions of issue </w:t>
      </w:r>
      <w:r w:rsidR="002F5F13">
        <w:rPr>
          <w:rFonts w:ascii="Calibri" w:eastAsia="Calibri" w:hAnsi="Calibri" w:cs="Times New Roman"/>
          <w:sz w:val="24"/>
          <w:szCs w:val="24"/>
        </w:rPr>
        <w:t>–</w:t>
      </w:r>
      <w:r w:rsidRPr="00BD50A9">
        <w:rPr>
          <w:rFonts w:ascii="Calibri" w:eastAsia="Calibri" w:hAnsi="Calibri" w:cs="Times New Roman"/>
          <w:color w:val="0033CC"/>
          <w:sz w:val="24"/>
          <w:szCs w:val="24"/>
        </w:rPr>
        <w:t xml:space="preserve"> </w:t>
      </w:r>
      <w:r w:rsidR="002F5F13" w:rsidRPr="002F5F13">
        <w:rPr>
          <w:rFonts w:ascii="Calibri" w:eastAsia="Calibri" w:hAnsi="Calibri" w:cs="Times New Roman"/>
          <w:sz w:val="24"/>
          <w:szCs w:val="24"/>
        </w:rPr>
        <w:t>see</w:t>
      </w:r>
      <w:r w:rsidR="002F5F13">
        <w:rPr>
          <w:rFonts w:ascii="Calibri" w:eastAsia="Calibri" w:hAnsi="Calibri" w:cs="Times New Roman"/>
          <w:color w:val="0033CC"/>
          <w:sz w:val="24"/>
          <w:szCs w:val="24"/>
        </w:rPr>
        <w:t xml:space="preserve"> </w:t>
      </w:r>
      <w:hyperlink r:id="rId31" w:history="1">
        <w:r w:rsidR="002F5F13" w:rsidRPr="002F5F13">
          <w:rPr>
            <w:b/>
            <w:bCs/>
            <w:color w:val="0000FF"/>
            <w:sz w:val="24"/>
            <w:szCs w:val="24"/>
            <w:u w:val="single"/>
          </w:rPr>
          <w:t>Key Holder Declaration - Form D (methodist.org.uk)</w:t>
        </w:r>
      </w:hyperlink>
    </w:p>
    <w:p w14:paraId="47B44FB9" w14:textId="77777777" w:rsidR="00411D84" w:rsidRPr="00411D84" w:rsidRDefault="00411D84" w:rsidP="00411D84">
      <w:pPr>
        <w:spacing w:line="276" w:lineRule="auto"/>
        <w:contextualSpacing/>
        <w:jc w:val="both"/>
        <w:rPr>
          <w:rFonts w:ascii="Calibri" w:eastAsia="Times New Roman" w:hAnsi="Calibri" w:cs="Calibri"/>
          <w:b/>
          <w:bCs/>
          <w:color w:val="0070C0"/>
          <w:sz w:val="6"/>
          <w:szCs w:val="6"/>
          <w:u w:val="single"/>
          <w:shd w:val="clear" w:color="auto" w:fill="FFFFFF"/>
        </w:rPr>
      </w:pPr>
    </w:p>
    <w:p w14:paraId="6B633EA0" w14:textId="77777777" w:rsidR="00411D84" w:rsidRPr="00411D84" w:rsidRDefault="00411D84" w:rsidP="00411D84">
      <w:pPr>
        <w:spacing w:after="0" w:line="276" w:lineRule="auto"/>
        <w:jc w:val="both"/>
        <w:rPr>
          <w:rFonts w:ascii="Calibri" w:eastAsia="Times New Roman" w:hAnsi="Calibri" w:cs="Times New Roman"/>
          <w:sz w:val="24"/>
          <w:szCs w:val="24"/>
        </w:rPr>
      </w:pPr>
      <w:r w:rsidRPr="00411D84">
        <w:rPr>
          <w:rFonts w:ascii="Calibri" w:eastAsia="Times New Roman" w:hAnsi="Calibri" w:cs="Times New Roman"/>
          <w:sz w:val="24"/>
          <w:szCs w:val="24"/>
        </w:rPr>
        <w:t xml:space="preserve">It is good practice that the church property secretary audit on a regular basis those who holds keys and review whether this is still required. </w:t>
      </w:r>
    </w:p>
    <w:p w14:paraId="032272DC" w14:textId="04ED0784" w:rsidR="00411D84" w:rsidRPr="002F5F13" w:rsidRDefault="00411D84" w:rsidP="00AA4165">
      <w:pPr>
        <w:spacing w:line="256" w:lineRule="auto"/>
        <w:rPr>
          <w:rFonts w:ascii="Calibri" w:eastAsia="Calibri" w:hAnsi="Calibri" w:cs="Times New Roman"/>
          <w:b/>
          <w:bCs/>
          <w:color w:val="7030A0"/>
          <w:sz w:val="32"/>
          <w:szCs w:val="32"/>
        </w:rPr>
      </w:pPr>
      <w:bookmarkStart w:id="1" w:name="_Hlk148972199"/>
      <w:r w:rsidRPr="002F5F13">
        <w:rPr>
          <w:rFonts w:ascii="Calibri" w:eastAsia="Calibri" w:hAnsi="Calibri" w:cs="Times New Roman"/>
          <w:b/>
          <w:bCs/>
          <w:color w:val="7030A0"/>
          <w:sz w:val="32"/>
          <w:szCs w:val="32"/>
        </w:rPr>
        <w:lastRenderedPageBreak/>
        <w:t xml:space="preserve">Methodist policy guidance </w:t>
      </w:r>
    </w:p>
    <w:bookmarkEnd w:id="1"/>
    <w:p w14:paraId="5B9D0E95" w14:textId="77777777" w:rsidR="00411D84" w:rsidRPr="002F5F13" w:rsidRDefault="00411D84" w:rsidP="00411D84">
      <w:pPr>
        <w:spacing w:line="276" w:lineRule="auto"/>
        <w:rPr>
          <w:rFonts w:ascii="Calibri" w:eastAsia="Times New Roman" w:hAnsi="Calibri" w:cs="Times New Roman"/>
          <w:b/>
          <w:bCs/>
          <w:color w:val="0000FF"/>
          <w:sz w:val="28"/>
          <w:szCs w:val="28"/>
        </w:rPr>
      </w:pPr>
      <w:r w:rsidRPr="002F5F13">
        <w:rPr>
          <w:rFonts w:ascii="Calibri" w:eastAsia="Times New Roman" w:hAnsi="Calibri" w:cs="Times New Roman"/>
          <w:sz w:val="28"/>
          <w:szCs w:val="28"/>
        </w:rPr>
        <w:fldChar w:fldCharType="begin"/>
      </w:r>
      <w:r w:rsidRPr="002F5F13">
        <w:rPr>
          <w:rFonts w:ascii="Calibri" w:eastAsia="Times New Roman" w:hAnsi="Calibri" w:cs="Times New Roman"/>
          <w:sz w:val="28"/>
          <w:szCs w:val="28"/>
        </w:rPr>
        <w:instrText>HYPERLINK "https://www.methodist.org.uk/safeguarding/policies-procedures-posters-and-leaflets/policies-and-guidance/"</w:instrText>
      </w:r>
      <w:r w:rsidRPr="002F5F13">
        <w:rPr>
          <w:rFonts w:ascii="Calibri" w:eastAsia="Times New Roman" w:hAnsi="Calibri" w:cs="Times New Roman"/>
          <w:sz w:val="28"/>
          <w:szCs w:val="28"/>
        </w:rPr>
      </w:r>
      <w:r w:rsidRPr="002F5F13">
        <w:rPr>
          <w:rFonts w:ascii="Calibri" w:eastAsia="Times New Roman" w:hAnsi="Calibri" w:cs="Times New Roman"/>
          <w:sz w:val="28"/>
          <w:szCs w:val="28"/>
        </w:rPr>
        <w:fldChar w:fldCharType="separate"/>
      </w:r>
      <w:r w:rsidRPr="002F5F13">
        <w:rPr>
          <w:rFonts w:ascii="Calibri" w:eastAsia="Times New Roman" w:hAnsi="Calibri" w:cs="Times New Roman"/>
          <w:b/>
          <w:bCs/>
          <w:color w:val="0000FF"/>
          <w:sz w:val="28"/>
          <w:szCs w:val="28"/>
          <w:u w:val="single"/>
        </w:rPr>
        <w:t>Policies and guidance (methodist.org.uk)</w:t>
      </w:r>
      <w:r w:rsidRPr="002F5F13">
        <w:rPr>
          <w:rFonts w:ascii="Calibri" w:eastAsia="Times New Roman" w:hAnsi="Calibri" w:cs="Times New Roman"/>
          <w:sz w:val="28"/>
          <w:szCs w:val="28"/>
        </w:rPr>
        <w:fldChar w:fldCharType="end"/>
      </w:r>
      <w:r w:rsidRPr="002F5F13">
        <w:rPr>
          <w:rFonts w:ascii="Calibri" w:eastAsia="Times New Roman" w:hAnsi="Calibri" w:cs="Times New Roman"/>
          <w:b/>
          <w:bCs/>
          <w:color w:val="0000FF"/>
          <w:sz w:val="28"/>
          <w:szCs w:val="28"/>
        </w:rPr>
        <w:t xml:space="preserve"> – </w:t>
      </w:r>
    </w:p>
    <w:p w14:paraId="33453E7F" w14:textId="77777777" w:rsidR="00411D84" w:rsidRPr="00411D84" w:rsidRDefault="00411D84" w:rsidP="00411D84">
      <w:pPr>
        <w:spacing w:line="276" w:lineRule="auto"/>
        <w:rPr>
          <w:rFonts w:ascii="Calibri" w:eastAsia="Calibri" w:hAnsi="Calibri" w:cs="Times New Roman"/>
          <w:b/>
          <w:bCs/>
          <w:sz w:val="24"/>
          <w:szCs w:val="24"/>
        </w:rPr>
      </w:pPr>
      <w:r w:rsidRPr="00411D84">
        <w:rPr>
          <w:rFonts w:ascii="Calibri" w:eastAsia="Calibri" w:hAnsi="Calibri" w:cs="Times New Roman"/>
          <w:b/>
          <w:bCs/>
          <w:sz w:val="24"/>
          <w:szCs w:val="24"/>
        </w:rPr>
        <w:t>Here you will find the most current versions of:</w:t>
      </w:r>
    </w:p>
    <w:p w14:paraId="027B4E34"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Safeguarding Policy, Procedures and Guidance for the Methodist Church</w:t>
      </w:r>
    </w:p>
    <w:p w14:paraId="4F73DFFB" w14:textId="77777777" w:rsidR="00411D84" w:rsidRPr="00411D84" w:rsidRDefault="00411D84" w:rsidP="00A2572F">
      <w:pPr>
        <w:spacing w:after="0" w:line="276" w:lineRule="auto"/>
        <w:ind w:left="720"/>
        <w:contextualSpacing/>
        <w:jc w:val="both"/>
        <w:rPr>
          <w:rFonts w:ascii="Calibri" w:eastAsia="Calibri" w:hAnsi="Calibri" w:cs="Times New Roman"/>
          <w:sz w:val="6"/>
          <w:szCs w:val="6"/>
        </w:rPr>
      </w:pPr>
    </w:p>
    <w:p w14:paraId="2B6477C7"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Safer Recruitment Policy, Procedures and Guidance</w:t>
      </w:r>
    </w:p>
    <w:p w14:paraId="4853E4BC" w14:textId="77777777" w:rsidR="00411D84" w:rsidRPr="00411D84" w:rsidRDefault="00411D84" w:rsidP="00A2572F">
      <w:pPr>
        <w:spacing w:after="0" w:line="276" w:lineRule="auto"/>
        <w:jc w:val="both"/>
        <w:rPr>
          <w:rFonts w:ascii="Calibri" w:eastAsia="Calibri" w:hAnsi="Calibri" w:cs="Times New Roman"/>
          <w:sz w:val="6"/>
          <w:szCs w:val="6"/>
        </w:rPr>
      </w:pPr>
    </w:p>
    <w:p w14:paraId="557AD929"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Domestic Abuse policy and procedure</w:t>
      </w:r>
    </w:p>
    <w:p w14:paraId="64E9E411" w14:textId="77777777" w:rsidR="00411D84" w:rsidRPr="00411D84" w:rsidRDefault="00411D84" w:rsidP="00A2572F">
      <w:pPr>
        <w:spacing w:after="0" w:line="276" w:lineRule="auto"/>
        <w:jc w:val="both"/>
        <w:rPr>
          <w:rFonts w:ascii="Calibri" w:eastAsia="Calibri" w:hAnsi="Calibri" w:cs="Times New Roman"/>
          <w:sz w:val="6"/>
          <w:szCs w:val="6"/>
        </w:rPr>
      </w:pPr>
    </w:p>
    <w:p w14:paraId="7BDF48C6"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Safeguarding Risk Assessment Policy and Procedures</w:t>
      </w:r>
    </w:p>
    <w:p w14:paraId="3FF7C3A6" w14:textId="77777777" w:rsidR="00411D84" w:rsidRPr="00411D84" w:rsidRDefault="00411D84" w:rsidP="00A2572F">
      <w:pPr>
        <w:spacing w:after="0" w:line="276" w:lineRule="auto"/>
        <w:jc w:val="both"/>
        <w:rPr>
          <w:rFonts w:ascii="Calibri" w:eastAsia="Calibri" w:hAnsi="Calibri" w:cs="Times New Roman"/>
          <w:sz w:val="6"/>
          <w:szCs w:val="6"/>
        </w:rPr>
      </w:pPr>
    </w:p>
    <w:p w14:paraId="1F198A8D"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Model Key Points for External User Groups of Premises</w:t>
      </w:r>
    </w:p>
    <w:p w14:paraId="31E5157F" w14:textId="77777777" w:rsidR="00411D84" w:rsidRPr="00411D84" w:rsidRDefault="00411D84" w:rsidP="00A2572F">
      <w:pPr>
        <w:spacing w:after="0" w:line="276" w:lineRule="auto"/>
        <w:jc w:val="both"/>
        <w:rPr>
          <w:rFonts w:ascii="Calibri" w:eastAsia="Calibri" w:hAnsi="Calibri" w:cs="Times New Roman"/>
          <w:sz w:val="6"/>
          <w:szCs w:val="6"/>
        </w:rPr>
      </w:pPr>
    </w:p>
    <w:p w14:paraId="3C766D8C" w14:textId="77777777" w:rsidR="00411D84" w:rsidRPr="00411D84" w:rsidRDefault="00411D84" w:rsidP="00A2572F">
      <w:pPr>
        <w:numPr>
          <w:ilvl w:val="0"/>
          <w:numId w:val="5"/>
        </w:numPr>
        <w:spacing w:line="276" w:lineRule="auto"/>
        <w:contextualSpacing/>
        <w:jc w:val="both"/>
        <w:rPr>
          <w:rFonts w:ascii="Calibri" w:eastAsia="Calibri" w:hAnsi="Calibri" w:cs="Times New Roman"/>
          <w:i/>
          <w:iCs/>
          <w:sz w:val="24"/>
          <w:szCs w:val="24"/>
        </w:rPr>
      </w:pPr>
      <w:r w:rsidRPr="00411D84">
        <w:rPr>
          <w:rFonts w:ascii="Calibri" w:eastAsia="Calibri" w:hAnsi="Calibri" w:cs="Times New Roman"/>
          <w:sz w:val="24"/>
          <w:szCs w:val="24"/>
        </w:rPr>
        <w:t xml:space="preserve">Anti-Bullying policy – </w:t>
      </w:r>
      <w:r w:rsidRPr="00411D84">
        <w:rPr>
          <w:rFonts w:ascii="Calibri" w:eastAsia="Calibri" w:hAnsi="Calibri" w:cs="Times New Roman"/>
          <w:i/>
          <w:iCs/>
          <w:sz w:val="24"/>
          <w:szCs w:val="24"/>
        </w:rPr>
        <w:t>also at Appendix 1 of the main policy</w:t>
      </w:r>
    </w:p>
    <w:p w14:paraId="2655677B" w14:textId="77777777" w:rsidR="00411D84" w:rsidRPr="00411D84" w:rsidRDefault="00411D84" w:rsidP="00A2572F">
      <w:pPr>
        <w:spacing w:after="0" w:line="276" w:lineRule="auto"/>
        <w:jc w:val="both"/>
        <w:rPr>
          <w:rFonts w:ascii="Calibri" w:eastAsia="Calibri" w:hAnsi="Calibri" w:cs="Times New Roman"/>
          <w:i/>
          <w:iCs/>
          <w:sz w:val="6"/>
          <w:szCs w:val="6"/>
        </w:rPr>
      </w:pPr>
    </w:p>
    <w:p w14:paraId="356FA86F" w14:textId="77777777" w:rsidR="00411D84" w:rsidRPr="00411D84" w:rsidRDefault="00411D84" w:rsidP="00A2572F">
      <w:pPr>
        <w:numPr>
          <w:ilvl w:val="0"/>
          <w:numId w:val="5"/>
        </w:numPr>
        <w:spacing w:line="276" w:lineRule="auto"/>
        <w:contextualSpacing/>
        <w:jc w:val="both"/>
        <w:rPr>
          <w:rFonts w:ascii="Calibri" w:eastAsia="Calibri" w:hAnsi="Calibri" w:cs="Times New Roman"/>
          <w:i/>
          <w:iCs/>
          <w:sz w:val="24"/>
          <w:szCs w:val="24"/>
        </w:rPr>
      </w:pPr>
      <w:r w:rsidRPr="00411D84">
        <w:rPr>
          <w:rFonts w:ascii="Calibri" w:eastAsia="Calibri" w:hAnsi="Calibri" w:cs="Times New Roman"/>
          <w:sz w:val="24"/>
          <w:szCs w:val="24"/>
        </w:rPr>
        <w:t xml:space="preserve">Procedures for safer working practice when managing children's activities – </w:t>
      </w:r>
      <w:r w:rsidRPr="00411D84">
        <w:rPr>
          <w:rFonts w:ascii="Calibri" w:eastAsia="Calibri" w:hAnsi="Calibri" w:cs="Times New Roman"/>
          <w:i/>
          <w:iCs/>
          <w:sz w:val="24"/>
          <w:szCs w:val="24"/>
        </w:rPr>
        <w:t>also at Appendix 2 of the main policy</w:t>
      </w:r>
    </w:p>
    <w:p w14:paraId="179D807F" w14:textId="77777777" w:rsidR="00411D84" w:rsidRPr="00411D84" w:rsidRDefault="00411D84" w:rsidP="00A2572F">
      <w:pPr>
        <w:spacing w:after="0" w:line="276" w:lineRule="auto"/>
        <w:jc w:val="both"/>
        <w:rPr>
          <w:rFonts w:ascii="Calibri" w:eastAsia="Calibri" w:hAnsi="Calibri" w:cs="Times New Roman"/>
          <w:i/>
          <w:iCs/>
          <w:sz w:val="6"/>
          <w:szCs w:val="6"/>
        </w:rPr>
      </w:pPr>
    </w:p>
    <w:p w14:paraId="10573745" w14:textId="77777777" w:rsidR="00411D84" w:rsidRPr="00411D84" w:rsidRDefault="00411D84" w:rsidP="00A2572F">
      <w:pPr>
        <w:numPr>
          <w:ilvl w:val="0"/>
          <w:numId w:val="5"/>
        </w:numPr>
        <w:spacing w:line="276" w:lineRule="auto"/>
        <w:contextualSpacing/>
        <w:jc w:val="both"/>
        <w:rPr>
          <w:rFonts w:ascii="Calibri" w:eastAsia="Calibri" w:hAnsi="Calibri" w:cs="Times New Roman"/>
          <w:i/>
          <w:iCs/>
          <w:sz w:val="24"/>
          <w:szCs w:val="24"/>
        </w:rPr>
      </w:pPr>
      <w:r w:rsidRPr="00411D84">
        <w:rPr>
          <w:rFonts w:ascii="Calibri" w:eastAsia="Calibri" w:hAnsi="Calibri" w:cs="Times New Roman"/>
          <w:sz w:val="24"/>
          <w:szCs w:val="24"/>
        </w:rPr>
        <w:t xml:space="preserve">Procedures for the management of safeguarding information – </w:t>
      </w:r>
      <w:r w:rsidRPr="00411D84">
        <w:rPr>
          <w:rFonts w:ascii="Calibri" w:eastAsia="Calibri" w:hAnsi="Calibri" w:cs="Times New Roman"/>
          <w:i/>
          <w:iCs/>
          <w:sz w:val="24"/>
          <w:szCs w:val="24"/>
        </w:rPr>
        <w:t>also at Appendix 4 of the main policy</w:t>
      </w:r>
    </w:p>
    <w:p w14:paraId="7CF00F34"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Responding to character reference requests – </w:t>
      </w:r>
      <w:r w:rsidRPr="00411D84">
        <w:rPr>
          <w:rFonts w:ascii="Calibri" w:eastAsia="Calibri" w:hAnsi="Calibri" w:cs="Times New Roman"/>
          <w:i/>
          <w:iCs/>
          <w:sz w:val="24"/>
          <w:szCs w:val="24"/>
        </w:rPr>
        <w:t>also at Appendix 5b of the main policy</w:t>
      </w:r>
    </w:p>
    <w:p w14:paraId="2084467D" w14:textId="77777777" w:rsidR="00411D84" w:rsidRPr="00411D84" w:rsidRDefault="00411D84" w:rsidP="00A2572F">
      <w:pPr>
        <w:spacing w:after="0" w:line="276" w:lineRule="auto"/>
        <w:ind w:left="720"/>
        <w:contextualSpacing/>
        <w:jc w:val="both"/>
        <w:rPr>
          <w:rFonts w:ascii="Calibri" w:eastAsia="Calibri" w:hAnsi="Calibri" w:cs="Times New Roman"/>
          <w:sz w:val="6"/>
          <w:szCs w:val="6"/>
        </w:rPr>
      </w:pPr>
    </w:p>
    <w:p w14:paraId="0D90E1FC"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Model Church Safeguarding Policy – </w:t>
      </w:r>
      <w:r w:rsidRPr="00411D84">
        <w:rPr>
          <w:rFonts w:ascii="Calibri" w:eastAsia="Calibri" w:hAnsi="Calibri" w:cs="Times New Roman"/>
          <w:i/>
          <w:iCs/>
          <w:sz w:val="24"/>
          <w:szCs w:val="24"/>
        </w:rPr>
        <w:t>also at Appendix 6a of the main policy</w:t>
      </w:r>
    </w:p>
    <w:p w14:paraId="0A3A3959" w14:textId="77777777" w:rsidR="00411D84" w:rsidRPr="00411D84" w:rsidRDefault="00411D84" w:rsidP="00A2572F">
      <w:pPr>
        <w:spacing w:after="0" w:line="276" w:lineRule="auto"/>
        <w:jc w:val="both"/>
        <w:rPr>
          <w:rFonts w:ascii="Calibri" w:eastAsia="Calibri" w:hAnsi="Calibri" w:cs="Times New Roman"/>
          <w:sz w:val="6"/>
          <w:szCs w:val="6"/>
        </w:rPr>
      </w:pPr>
    </w:p>
    <w:p w14:paraId="76B6B2AB" w14:textId="77777777" w:rsidR="00411D84" w:rsidRPr="00411D84" w:rsidRDefault="00411D84" w:rsidP="00A2572F">
      <w:pPr>
        <w:numPr>
          <w:ilvl w:val="0"/>
          <w:numId w:val="5"/>
        </w:numPr>
        <w:spacing w:line="25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Model Circuit Safeguarding Policy – </w:t>
      </w:r>
      <w:r w:rsidRPr="00411D84">
        <w:rPr>
          <w:rFonts w:ascii="Calibri" w:eastAsia="Calibri" w:hAnsi="Calibri" w:cs="Times New Roman"/>
          <w:i/>
          <w:iCs/>
          <w:sz w:val="24"/>
          <w:szCs w:val="24"/>
        </w:rPr>
        <w:t>also at Appendix 6b of the main policy</w:t>
      </w:r>
    </w:p>
    <w:p w14:paraId="59F131D2" w14:textId="77777777" w:rsidR="00411D84" w:rsidRPr="00411D84" w:rsidRDefault="00411D84" w:rsidP="00A2572F">
      <w:pPr>
        <w:spacing w:after="0" w:line="256" w:lineRule="auto"/>
        <w:jc w:val="both"/>
        <w:rPr>
          <w:rFonts w:ascii="Calibri" w:eastAsia="Calibri" w:hAnsi="Calibri" w:cs="Times New Roman"/>
          <w:sz w:val="6"/>
          <w:szCs w:val="6"/>
        </w:rPr>
      </w:pPr>
    </w:p>
    <w:p w14:paraId="15112E1E" w14:textId="77777777" w:rsidR="00411D84" w:rsidRPr="00411D84" w:rsidRDefault="00411D84" w:rsidP="00A2572F">
      <w:pPr>
        <w:numPr>
          <w:ilvl w:val="0"/>
          <w:numId w:val="5"/>
        </w:numPr>
        <w:spacing w:line="25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Model District Safeguarding Policy – </w:t>
      </w:r>
      <w:r w:rsidRPr="00411D84">
        <w:rPr>
          <w:rFonts w:ascii="Calibri" w:eastAsia="Calibri" w:hAnsi="Calibri" w:cs="Times New Roman"/>
          <w:i/>
          <w:iCs/>
          <w:sz w:val="24"/>
          <w:szCs w:val="24"/>
        </w:rPr>
        <w:t>also at Appendix 6c of the main policy</w:t>
      </w:r>
    </w:p>
    <w:p w14:paraId="4F22ECCB" w14:textId="77777777" w:rsidR="00411D84" w:rsidRPr="00411D84" w:rsidRDefault="00411D84" w:rsidP="00A2572F">
      <w:pPr>
        <w:spacing w:after="0" w:line="256" w:lineRule="auto"/>
        <w:jc w:val="both"/>
        <w:rPr>
          <w:rFonts w:ascii="Calibri" w:eastAsia="Calibri" w:hAnsi="Calibri" w:cs="Times New Roman"/>
          <w:sz w:val="6"/>
          <w:szCs w:val="6"/>
        </w:rPr>
      </w:pPr>
    </w:p>
    <w:p w14:paraId="09E314EC"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Role Descriptor for church safeguarding officer – </w:t>
      </w:r>
      <w:r w:rsidRPr="00411D84">
        <w:rPr>
          <w:rFonts w:ascii="Calibri" w:eastAsia="Calibri" w:hAnsi="Calibri" w:cs="Times New Roman"/>
          <w:i/>
          <w:iCs/>
          <w:sz w:val="24"/>
          <w:szCs w:val="24"/>
        </w:rPr>
        <w:t>also at Appendix 7a of the main policy</w:t>
      </w:r>
    </w:p>
    <w:p w14:paraId="67A647CC" w14:textId="77777777" w:rsidR="00411D84" w:rsidRPr="00411D84" w:rsidRDefault="00411D84" w:rsidP="00A2572F">
      <w:pPr>
        <w:spacing w:after="0" w:line="276" w:lineRule="auto"/>
        <w:jc w:val="both"/>
        <w:rPr>
          <w:rFonts w:ascii="Calibri" w:eastAsia="Calibri" w:hAnsi="Calibri" w:cs="Times New Roman"/>
          <w:sz w:val="6"/>
          <w:szCs w:val="6"/>
        </w:rPr>
      </w:pPr>
    </w:p>
    <w:p w14:paraId="711D4170"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Role Descriptor for Circuit Safeguarding Officer </w:t>
      </w:r>
      <w:r w:rsidRPr="00411D84">
        <w:rPr>
          <w:rFonts w:ascii="Calibri" w:eastAsia="Calibri" w:hAnsi="Calibri" w:cs="Times New Roman"/>
          <w:i/>
          <w:iCs/>
          <w:sz w:val="24"/>
          <w:szCs w:val="24"/>
        </w:rPr>
        <w:t>– also at Appendix 7b of the main policy</w:t>
      </w:r>
    </w:p>
    <w:p w14:paraId="0A6447D9"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 xml:space="preserve">Safeguarding Training Attendance – </w:t>
      </w:r>
      <w:r w:rsidRPr="00411D84">
        <w:rPr>
          <w:rFonts w:ascii="Calibri" w:eastAsia="Calibri" w:hAnsi="Calibri" w:cs="Times New Roman"/>
          <w:i/>
          <w:iCs/>
          <w:sz w:val="24"/>
          <w:szCs w:val="24"/>
        </w:rPr>
        <w:t>also at Appendix 9 of the main policy</w:t>
      </w:r>
    </w:p>
    <w:p w14:paraId="44250182" w14:textId="77777777" w:rsidR="00411D84" w:rsidRPr="00411D84" w:rsidRDefault="00411D84" w:rsidP="00A2572F">
      <w:pPr>
        <w:spacing w:after="0" w:line="276" w:lineRule="auto"/>
        <w:ind w:left="720"/>
        <w:contextualSpacing/>
        <w:jc w:val="both"/>
        <w:rPr>
          <w:rFonts w:ascii="Calibri" w:eastAsia="Calibri" w:hAnsi="Calibri" w:cs="Times New Roman"/>
          <w:sz w:val="6"/>
          <w:szCs w:val="6"/>
        </w:rPr>
      </w:pPr>
    </w:p>
    <w:p w14:paraId="5AB7C279" w14:textId="77777777" w:rsidR="00411D84" w:rsidRPr="00411D84" w:rsidRDefault="00411D84" w:rsidP="00A2572F">
      <w:pPr>
        <w:spacing w:after="0" w:line="276" w:lineRule="auto"/>
        <w:ind w:left="720"/>
        <w:contextualSpacing/>
        <w:jc w:val="both"/>
        <w:rPr>
          <w:rFonts w:ascii="Calibri" w:eastAsia="Calibri" w:hAnsi="Calibri" w:cs="Times New Roman"/>
          <w:sz w:val="6"/>
          <w:szCs w:val="6"/>
        </w:rPr>
      </w:pPr>
    </w:p>
    <w:p w14:paraId="56AC8B86" w14:textId="77777777" w:rsidR="00411D84" w:rsidRPr="00411D84" w:rsidRDefault="00411D84" w:rsidP="00A2572F">
      <w:pPr>
        <w:numPr>
          <w:ilvl w:val="0"/>
          <w:numId w:val="5"/>
        </w:numPr>
        <w:spacing w:line="276" w:lineRule="auto"/>
        <w:contextualSpacing/>
        <w:jc w:val="both"/>
        <w:rPr>
          <w:rFonts w:ascii="Calibri" w:eastAsia="Calibri" w:hAnsi="Calibri" w:cs="Times New Roman"/>
          <w:i/>
          <w:iCs/>
          <w:sz w:val="24"/>
          <w:szCs w:val="24"/>
        </w:rPr>
      </w:pPr>
      <w:r w:rsidRPr="00411D84">
        <w:rPr>
          <w:rFonts w:ascii="Calibri" w:eastAsia="Calibri" w:hAnsi="Calibri" w:cs="Times New Roman"/>
          <w:sz w:val="24"/>
          <w:szCs w:val="24"/>
        </w:rPr>
        <w:t xml:space="preserve">External Users' safeguarding policy declaration agreement – </w:t>
      </w:r>
      <w:r w:rsidRPr="00411D84">
        <w:rPr>
          <w:rFonts w:ascii="Calibri" w:eastAsia="Calibri" w:hAnsi="Calibri" w:cs="Times New Roman"/>
          <w:i/>
          <w:iCs/>
          <w:sz w:val="24"/>
          <w:szCs w:val="24"/>
        </w:rPr>
        <w:t>also at Appendix 10 of the main policy</w:t>
      </w:r>
    </w:p>
    <w:p w14:paraId="34717F47" w14:textId="77777777" w:rsidR="00411D84" w:rsidRPr="00411D84" w:rsidRDefault="00411D84" w:rsidP="00A2572F">
      <w:pPr>
        <w:spacing w:after="0" w:line="276" w:lineRule="auto"/>
        <w:ind w:left="720"/>
        <w:contextualSpacing/>
        <w:jc w:val="both"/>
        <w:rPr>
          <w:rFonts w:ascii="Calibri" w:eastAsia="Calibri" w:hAnsi="Calibri" w:cs="Times New Roman"/>
          <w:i/>
          <w:iCs/>
          <w:sz w:val="6"/>
          <w:szCs w:val="6"/>
        </w:rPr>
      </w:pPr>
    </w:p>
    <w:p w14:paraId="012C9A58" w14:textId="77777777" w:rsidR="00411D84" w:rsidRPr="00411D84" w:rsidRDefault="00411D84" w:rsidP="00A2572F">
      <w:pPr>
        <w:numPr>
          <w:ilvl w:val="0"/>
          <w:numId w:val="5"/>
        </w:numPr>
        <w:spacing w:line="276" w:lineRule="auto"/>
        <w:contextualSpacing/>
        <w:jc w:val="both"/>
        <w:rPr>
          <w:rFonts w:ascii="Calibri" w:eastAsia="Calibri" w:hAnsi="Calibri" w:cs="Times New Roman"/>
          <w:sz w:val="24"/>
          <w:szCs w:val="24"/>
        </w:rPr>
      </w:pPr>
      <w:r w:rsidRPr="00411D84">
        <w:rPr>
          <w:rFonts w:ascii="Calibri" w:eastAsia="Calibri" w:hAnsi="Calibri" w:cs="Times New Roman"/>
          <w:sz w:val="24"/>
          <w:szCs w:val="24"/>
        </w:rPr>
        <w:t>Safeguarding Guidance for Local Ecumenical Partnerships (LEPs)</w:t>
      </w:r>
    </w:p>
    <w:p w14:paraId="20ECC57B" w14:textId="506C7C42" w:rsidR="00293631" w:rsidRPr="00411D84" w:rsidRDefault="00293631" w:rsidP="00411D84"/>
    <w:sectPr w:rsidR="00293631" w:rsidRPr="00411D84" w:rsidSect="00D0146E">
      <w:headerReference w:type="default" r:id="rId32"/>
      <w:footerReference w:type="default" r:id="rId33"/>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E8367" w14:textId="77777777" w:rsidR="00D0146E" w:rsidRDefault="00D0146E" w:rsidP="007C350B">
      <w:pPr>
        <w:spacing w:after="0" w:line="240" w:lineRule="auto"/>
      </w:pPr>
      <w:r>
        <w:separator/>
      </w:r>
    </w:p>
  </w:endnote>
  <w:endnote w:type="continuationSeparator" w:id="0">
    <w:p w14:paraId="7B15A2A2" w14:textId="77777777" w:rsidR="00D0146E" w:rsidRDefault="00D0146E" w:rsidP="007C3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678033"/>
      <w:docPartObj>
        <w:docPartGallery w:val="Page Numbers (Bottom of Page)"/>
        <w:docPartUnique/>
      </w:docPartObj>
    </w:sdtPr>
    <w:sdtContent>
      <w:sdt>
        <w:sdtPr>
          <w:id w:val="-1705238520"/>
          <w:docPartObj>
            <w:docPartGallery w:val="Page Numbers (Top of Page)"/>
            <w:docPartUnique/>
          </w:docPartObj>
        </w:sdtPr>
        <w:sdtContent>
          <w:p w14:paraId="08D7BF1C" w14:textId="345C2156" w:rsidR="00FA4673" w:rsidRDefault="00FA467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331248" w14:textId="77777777" w:rsidR="00FA4673" w:rsidRDefault="00FA4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402A" w14:textId="77777777" w:rsidR="00D0146E" w:rsidRDefault="00D0146E" w:rsidP="007C350B">
      <w:pPr>
        <w:spacing w:after="0" w:line="240" w:lineRule="auto"/>
      </w:pPr>
      <w:r>
        <w:separator/>
      </w:r>
    </w:p>
  </w:footnote>
  <w:footnote w:type="continuationSeparator" w:id="0">
    <w:p w14:paraId="2DF0DB4B" w14:textId="77777777" w:rsidR="00D0146E" w:rsidRDefault="00D0146E" w:rsidP="007C350B">
      <w:pPr>
        <w:spacing w:after="0" w:line="240" w:lineRule="auto"/>
      </w:pPr>
      <w:r>
        <w:continuationSeparator/>
      </w:r>
    </w:p>
  </w:footnote>
  <w:footnote w:id="1">
    <w:p w14:paraId="2C848A7F" w14:textId="77777777" w:rsidR="00617E22" w:rsidRDefault="00617E22" w:rsidP="00617E22">
      <w:pPr>
        <w:pStyle w:val="FootnoteText"/>
        <w:rPr>
          <w:rFonts w:eastAsia="Times New Roman"/>
          <w:b/>
          <w:bCs/>
          <w:color w:val="0000FF"/>
          <w:sz w:val="22"/>
          <w:szCs w:val="22"/>
          <w:u w:val="single"/>
        </w:rPr>
      </w:pPr>
      <w:r>
        <w:rPr>
          <w:rStyle w:val="FootnoteReference"/>
        </w:rPr>
        <w:footnoteRef/>
      </w:r>
      <w:r>
        <w:t xml:space="preserve"> </w:t>
      </w:r>
      <w:hyperlink r:id="rId1" w:history="1">
        <w:r>
          <w:rPr>
            <w:rStyle w:val="Hyperlink"/>
            <w:b/>
            <w:bCs/>
            <w:sz w:val="22"/>
            <w:szCs w:val="22"/>
          </w:rPr>
          <w:t>Policies and guidance (methodist.org.uk)</w:t>
        </w:r>
      </w:hyperlink>
    </w:p>
    <w:p w14:paraId="73C1F822" w14:textId="77777777" w:rsidR="00617E22" w:rsidRDefault="00617E22" w:rsidP="00617E22">
      <w:pPr>
        <w:pStyle w:val="FootnoteText"/>
        <w:rPr>
          <w:sz w:val="10"/>
          <w:szCs w:val="1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C756" w14:textId="2001E957" w:rsidR="005B64A4" w:rsidRDefault="00195FC0" w:rsidP="005B64A4">
    <w:pPr>
      <w:pStyle w:val="Header"/>
      <w:jc w:val="right"/>
    </w:pPr>
    <w:r>
      <w:rPr>
        <w:noProof/>
        <w14:ligatures w14:val="standardContextual"/>
      </w:rPr>
      <w:drawing>
        <wp:inline distT="0" distB="0" distL="0" distR="0" wp14:anchorId="04617FFB" wp14:editId="2B777DB4">
          <wp:extent cx="2329200" cy="658800"/>
          <wp:effectExtent l="0" t="0" r="7620" b="8255"/>
          <wp:docPr id="740124214" name="Picture 2"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6E75"/>
    <w:multiLevelType w:val="hybridMultilevel"/>
    <w:tmpl w:val="BCDA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67B27"/>
    <w:multiLevelType w:val="hybridMultilevel"/>
    <w:tmpl w:val="37447C82"/>
    <w:lvl w:ilvl="0" w:tplc="249E2E2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C71A6"/>
    <w:multiLevelType w:val="hybridMultilevel"/>
    <w:tmpl w:val="6426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0B4805"/>
    <w:multiLevelType w:val="hybridMultilevel"/>
    <w:tmpl w:val="52FAB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295000">
    <w:abstractNumId w:val="3"/>
  </w:num>
  <w:num w:numId="2" w16cid:durableId="2087024954">
    <w:abstractNumId w:val="0"/>
  </w:num>
  <w:num w:numId="3" w16cid:durableId="29768667">
    <w:abstractNumId w:val="2"/>
  </w:num>
  <w:num w:numId="4" w16cid:durableId="1676415487">
    <w:abstractNumId w:val="1"/>
  </w:num>
  <w:num w:numId="5" w16cid:durableId="1637252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0B"/>
    <w:rsid w:val="000E0347"/>
    <w:rsid w:val="00120890"/>
    <w:rsid w:val="001574C3"/>
    <w:rsid w:val="00187B3A"/>
    <w:rsid w:val="00195FC0"/>
    <w:rsid w:val="001B7080"/>
    <w:rsid w:val="00293631"/>
    <w:rsid w:val="002F4670"/>
    <w:rsid w:val="002F5F13"/>
    <w:rsid w:val="003D1A6C"/>
    <w:rsid w:val="003F3543"/>
    <w:rsid w:val="0040436E"/>
    <w:rsid w:val="00411D84"/>
    <w:rsid w:val="0042110E"/>
    <w:rsid w:val="004623FE"/>
    <w:rsid w:val="0047771F"/>
    <w:rsid w:val="00480260"/>
    <w:rsid w:val="00535209"/>
    <w:rsid w:val="00560413"/>
    <w:rsid w:val="005B64A4"/>
    <w:rsid w:val="005D0F54"/>
    <w:rsid w:val="006152F5"/>
    <w:rsid w:val="00616F60"/>
    <w:rsid w:val="00617E22"/>
    <w:rsid w:val="00732B00"/>
    <w:rsid w:val="00740827"/>
    <w:rsid w:val="007C350B"/>
    <w:rsid w:val="007D507E"/>
    <w:rsid w:val="0085419D"/>
    <w:rsid w:val="008A51C1"/>
    <w:rsid w:val="008C0ECD"/>
    <w:rsid w:val="00945D52"/>
    <w:rsid w:val="00955B05"/>
    <w:rsid w:val="00A0024A"/>
    <w:rsid w:val="00A2572F"/>
    <w:rsid w:val="00A3124F"/>
    <w:rsid w:val="00A31C85"/>
    <w:rsid w:val="00A36FE7"/>
    <w:rsid w:val="00A53960"/>
    <w:rsid w:val="00AA4165"/>
    <w:rsid w:val="00AA679D"/>
    <w:rsid w:val="00AE3BCE"/>
    <w:rsid w:val="00B40C75"/>
    <w:rsid w:val="00B551D7"/>
    <w:rsid w:val="00B77430"/>
    <w:rsid w:val="00BC6033"/>
    <w:rsid w:val="00BD50A9"/>
    <w:rsid w:val="00C11A8A"/>
    <w:rsid w:val="00C41AB9"/>
    <w:rsid w:val="00C87FCB"/>
    <w:rsid w:val="00C90C6D"/>
    <w:rsid w:val="00CA3A4B"/>
    <w:rsid w:val="00CC4ACF"/>
    <w:rsid w:val="00CC708A"/>
    <w:rsid w:val="00CD36BD"/>
    <w:rsid w:val="00CD4D2F"/>
    <w:rsid w:val="00D0146E"/>
    <w:rsid w:val="00D271F2"/>
    <w:rsid w:val="00D4053B"/>
    <w:rsid w:val="00E9261D"/>
    <w:rsid w:val="00EE2A5B"/>
    <w:rsid w:val="00EF1688"/>
    <w:rsid w:val="00F02343"/>
    <w:rsid w:val="00FA4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40FC"/>
  <w15:chartTrackingRefBased/>
  <w15:docId w15:val="{305CB85D-272A-478C-9627-7434D183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50B"/>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350B"/>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35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50B"/>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7C350B"/>
    <w:rPr>
      <w:vertAlign w:val="superscript"/>
    </w:rPr>
  </w:style>
  <w:style w:type="paragraph" w:styleId="Header">
    <w:name w:val="header"/>
    <w:basedOn w:val="Normal"/>
    <w:link w:val="HeaderChar"/>
    <w:uiPriority w:val="99"/>
    <w:unhideWhenUsed/>
    <w:rsid w:val="005B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4A4"/>
    <w:rPr>
      <w:rFonts w:eastAsiaTheme="minorEastAsia"/>
      <w:kern w:val="0"/>
      <w14:ligatures w14:val="none"/>
    </w:rPr>
  </w:style>
  <w:style w:type="paragraph" w:styleId="Footer">
    <w:name w:val="footer"/>
    <w:basedOn w:val="Normal"/>
    <w:link w:val="FooterChar"/>
    <w:uiPriority w:val="99"/>
    <w:unhideWhenUsed/>
    <w:rsid w:val="005B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4A4"/>
    <w:rPr>
      <w:rFonts w:eastAsiaTheme="minorEastAsia"/>
      <w:kern w:val="0"/>
      <w14:ligatures w14:val="none"/>
    </w:rPr>
  </w:style>
  <w:style w:type="character" w:styleId="Hyperlink">
    <w:name w:val="Hyperlink"/>
    <w:basedOn w:val="DefaultParagraphFont"/>
    <w:uiPriority w:val="99"/>
    <w:semiHidden/>
    <w:unhideWhenUsed/>
    <w:rsid w:val="00C90C6D"/>
    <w:rPr>
      <w:color w:val="0000FF"/>
      <w:u w:val="single"/>
    </w:rPr>
  </w:style>
  <w:style w:type="table" w:customStyle="1" w:styleId="TableGrid1">
    <w:name w:val="Table Grid1"/>
    <w:basedOn w:val="TableNormal"/>
    <w:next w:val="TableGrid"/>
    <w:uiPriority w:val="39"/>
    <w:rsid w:val="00411D8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38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jpeg"/><Relationship Id="rId18" Type="http://schemas.openxmlformats.org/officeDocument/2006/relationships/hyperlink" Target="https://assets.publishing.service.gov.uk/media/657c538495bf650010719097/Children_s_Social_Care_National_Framework__December_2023.pdf"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gov.uk/government/publications/strategy-for-dealing-with-safeguarding-issues-in-chariti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assets.publishing.service.gov.uk/government/uploads/system/uploads/attachment_data/file/1147317/Children_s_social_care_stable_homes_consultation_February_2023.pdf" TargetMode="External"/><Relationship Id="rId25" Type="http://schemas.openxmlformats.org/officeDocument/2006/relationships/image" Target="media/image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ing.com/ck/a?!&amp;&amp;p=daf1d5bce9fdbe4bJmltdHM9MTcwMzAzMDQwMCZpZ3VpZD0wNTZmNzU5My01NDE5LTZjMDMtMTgyZS02NzQ4NTU0MTZkZmUmaW5zaWQ9NTY1Ng&amp;ptn=3&amp;ver=2&amp;hsh=3&amp;fclid=056f7593-5419-6c03-182e-674855416dfe&amp;psq=stable+homes+built+on+love+strategy&amp;u=a1aHR0cHM6Ly93d3cuZXZlbnRicml0ZS5jby51ay9lL2NvbnN1bHRhdGlvbi1ldmVudC1zdGFibGUtaG9tZXMtYnVpbHQtb24tbG92ZS10aWNrZXRzLTUzMDU0ODg1NDkwNw&amp;ntb=1" TargetMode="External"/><Relationship Id="rId20" Type="http://schemas.openxmlformats.org/officeDocument/2006/relationships/image" Target="media/image5.jpeg"/><Relationship Id="rId29" Type="http://schemas.openxmlformats.org/officeDocument/2006/relationships/hyperlink" Target="https://www.tmcp.org.uk/property/letting-property-and-third-party-use/resources/guidenotes/gn-licence-guidance-part-1-when-to-use-the-standard-lic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hyperlink" Target="https://assets.publishing.service.gov.uk/government/uploads/system/uploads/attachment_data/file/1171397/CC3_feb20.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ssets.publishing.service.gov.uk/media/628e262d8fa8f556203eb4f8/ALH_SH_National_Review_26-5-22.pdf" TargetMode="External"/><Relationship Id="rId23" Type="http://schemas.openxmlformats.org/officeDocument/2006/relationships/hyperlink" Target="https://www.gov.uk/government/collections/5-minute-guides-for-charity-trustees" TargetMode="External"/><Relationship Id="rId28" Type="http://schemas.openxmlformats.org/officeDocument/2006/relationships/hyperlink" Target="https://www.tmcp.org.uk/property/letting-property-and-third-party-use" TargetMode="External"/><Relationship Id="rId10" Type="http://schemas.openxmlformats.org/officeDocument/2006/relationships/image" Target="media/image2.jpeg"/><Relationship Id="rId19" Type="http://schemas.openxmlformats.org/officeDocument/2006/relationships/hyperlink" Target="https://www.methodist.org.uk/for-churches/office-holders/managing-trustees/" TargetMode="External"/><Relationship Id="rId31" Type="http://schemas.openxmlformats.org/officeDocument/2006/relationships/hyperlink" Target="https://www.methodist.org.uk/safeguarding/safer-recruitment/safer-recruitment-forms/key-holder-declaration-form-d/"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jpeg"/><Relationship Id="rId22" Type="http://schemas.openxmlformats.org/officeDocument/2006/relationships/hyperlink" Target="https://www.gov.uk/guidance/safeguarding-duties-for-charity-trustees" TargetMode="External"/><Relationship Id="rId27" Type="http://schemas.openxmlformats.org/officeDocument/2006/relationships/hyperlink" Target="https://assets.publishing.service.gov.uk/government/uploads/system/uploads/attachment_data/file/756636/10_safeguarding_actions_for_charity_trustees_infographic.pdf" TargetMode="External"/><Relationship Id="rId30" Type="http://schemas.openxmlformats.org/officeDocument/2006/relationships/hyperlink" Target="https://www.methodist.org.uk/media/30195/appendix-10_external_users_safeguarding_policy_declaration_agreement_july_2023.pdf" TargetMode="Externa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methodist.org.uk/safeguarding/policies-procedures-posters-and-leaflets/policies-and-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F405F-3094-405A-B8D4-7B64B54BC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46</cp:revision>
  <cp:lastPrinted>2024-02-10T16:26:00Z</cp:lastPrinted>
  <dcterms:created xsi:type="dcterms:W3CDTF">2023-08-17T15:58:00Z</dcterms:created>
  <dcterms:modified xsi:type="dcterms:W3CDTF">2024-02-23T13:08:00Z</dcterms:modified>
</cp:coreProperties>
</file>